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B8" w:rsidRDefault="009F36B8" w:rsidP="009F36B8">
      <w:pPr>
        <w:jc w:val="center"/>
        <w:rPr>
          <w:rFonts w:cs="Arial"/>
          <w:b/>
          <w:sz w:val="32"/>
        </w:rPr>
      </w:pPr>
    </w:p>
    <w:p w:rsidR="00B74F7E" w:rsidRDefault="00B74F7E" w:rsidP="009F36B8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International Synchrophasor Symposium</w:t>
      </w:r>
    </w:p>
    <w:p w:rsidR="009F36B8" w:rsidRDefault="00B74F7E" w:rsidP="009F36B8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March 22-24, 2016</w:t>
      </w:r>
    </w:p>
    <w:p w:rsidR="009F36B8" w:rsidRPr="00716585" w:rsidRDefault="009F36B8" w:rsidP="009F36B8">
      <w:pPr>
        <w:jc w:val="center"/>
        <w:rPr>
          <w:rFonts w:cs="Arial"/>
          <w:b/>
          <w:sz w:val="28"/>
          <w:szCs w:val="28"/>
        </w:rPr>
      </w:pPr>
    </w:p>
    <w:p w:rsidR="009F36B8" w:rsidRDefault="00B74F7E" w:rsidP="009F36B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Marriott Marquis Hotel</w:t>
      </w:r>
    </w:p>
    <w:p w:rsidR="006F4FCD" w:rsidRPr="004747D6" w:rsidRDefault="006F4FCD" w:rsidP="009F36B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265 Peachtree Center Ave</w:t>
      </w:r>
    </w:p>
    <w:p w:rsidR="009F36B8" w:rsidRPr="004747D6" w:rsidRDefault="003447C9" w:rsidP="009F36B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Atlanta, Georgia </w:t>
      </w:r>
      <w:r w:rsidR="006F4FCD">
        <w:rPr>
          <w:rFonts w:cs="Arial"/>
          <w:b/>
          <w:sz w:val="28"/>
        </w:rPr>
        <w:t>30303 USA</w:t>
      </w:r>
    </w:p>
    <w:p w:rsidR="009F36B8" w:rsidRPr="004747D6" w:rsidRDefault="006F4FCD" w:rsidP="009F36B8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1-404-521-0000</w:t>
      </w:r>
    </w:p>
    <w:p w:rsidR="009F36B8" w:rsidRPr="00716585" w:rsidRDefault="009F36B8" w:rsidP="009F36B8">
      <w:pPr>
        <w:rPr>
          <w:rFonts w:cs="Arial"/>
          <w:b/>
          <w:szCs w:val="20"/>
        </w:rPr>
      </w:pPr>
    </w:p>
    <w:p w:rsidR="00AA1145" w:rsidRPr="00716585" w:rsidRDefault="00AA1145" w:rsidP="00587068">
      <w:pPr>
        <w:rPr>
          <w:rFonts w:cs="Arial"/>
          <w:b/>
          <w:szCs w:val="20"/>
        </w:rPr>
      </w:pPr>
    </w:p>
    <w:p w:rsidR="009F36B8" w:rsidRDefault="00B74F7E">
      <w:pPr>
        <w:rPr>
          <w:rFonts w:cs="Arial"/>
          <w:szCs w:val="20"/>
        </w:rPr>
      </w:pPr>
      <w:r>
        <w:rPr>
          <w:rFonts w:cs="Arial"/>
          <w:szCs w:val="20"/>
        </w:rPr>
        <w:t xml:space="preserve">For this meeting, the North American Synchrophasor Initiative joins with the International Energy Agency’s International Smart Grid Action Network, Transmission &amp; Distribution Annex 6, to host the first International Synchrophasor Symposium.  This meeting will </w:t>
      </w:r>
      <w:r w:rsidR="009341CE">
        <w:rPr>
          <w:rFonts w:cs="Arial"/>
          <w:szCs w:val="20"/>
        </w:rPr>
        <w:t>feature</w:t>
      </w:r>
      <w:r>
        <w:rPr>
          <w:rFonts w:cs="Arial"/>
          <w:szCs w:val="20"/>
        </w:rPr>
        <w:t xml:space="preserve"> several nations’ synchrophasor projects and accomplishments, and </w:t>
      </w:r>
      <w:r w:rsidR="009341CE">
        <w:rPr>
          <w:rFonts w:cs="Arial"/>
          <w:szCs w:val="20"/>
        </w:rPr>
        <w:t>focus on</w:t>
      </w:r>
      <w:r>
        <w:rPr>
          <w:rFonts w:cs="Arial"/>
          <w:szCs w:val="20"/>
        </w:rPr>
        <w:t xml:space="preserve"> the use of synchrophasor technology for system protection, wide-area monitoring and situational awareness, and emerging </w:t>
      </w:r>
      <w:r w:rsidR="009341CE">
        <w:rPr>
          <w:rFonts w:cs="Arial"/>
          <w:szCs w:val="20"/>
        </w:rPr>
        <w:t xml:space="preserve">applications </w:t>
      </w:r>
      <w:r>
        <w:rPr>
          <w:rFonts w:cs="Arial"/>
          <w:szCs w:val="20"/>
        </w:rPr>
        <w:t>for electric distribution.  There will be a vendor and exhibit show on the afternoon and evening of Wednesday, March 23.</w:t>
      </w:r>
    </w:p>
    <w:p w:rsidR="00B74F7E" w:rsidRDefault="00B74F7E">
      <w:pPr>
        <w:rPr>
          <w:rFonts w:cs="Arial"/>
          <w:szCs w:val="20"/>
        </w:rPr>
      </w:pPr>
    </w:p>
    <w:p w:rsidR="006F4FCD" w:rsidRDefault="00B74F7E" w:rsidP="00B74F7E">
      <w:pPr>
        <w:rPr>
          <w:rFonts w:cs="Arial"/>
          <w:szCs w:val="20"/>
        </w:rPr>
      </w:pPr>
      <w:r w:rsidRPr="00912336">
        <w:rPr>
          <w:rFonts w:cs="Arial"/>
          <w:szCs w:val="20"/>
        </w:rPr>
        <w:t>There will be a $</w:t>
      </w:r>
      <w:r>
        <w:rPr>
          <w:rFonts w:cs="Arial"/>
          <w:szCs w:val="20"/>
        </w:rPr>
        <w:t>625</w:t>
      </w:r>
      <w:r w:rsidRPr="00912336">
        <w:rPr>
          <w:rFonts w:cs="Arial"/>
          <w:szCs w:val="20"/>
        </w:rPr>
        <w:t xml:space="preserve"> registration fee to cover meeting costs, r</w:t>
      </w:r>
      <w:r w:rsidR="006F4FCD">
        <w:rPr>
          <w:rFonts w:cs="Arial"/>
          <w:szCs w:val="20"/>
        </w:rPr>
        <w:t>efreshments and lunch on the three meeting days</w:t>
      </w:r>
      <w:r w:rsidR="006F4FCD" w:rsidRPr="006F4FCD">
        <w:rPr>
          <w:rFonts w:cs="Arial"/>
          <w:szCs w:val="20"/>
        </w:rPr>
        <w:t xml:space="preserve">.  The fee for student registrations will be $150 and the fee for exhibitors will be $1,000 (which will include full attendance for one exhibitor).  </w:t>
      </w:r>
      <w:r w:rsidRPr="006F4FCD">
        <w:rPr>
          <w:rFonts w:cs="Arial"/>
          <w:szCs w:val="20"/>
        </w:rPr>
        <w:t xml:space="preserve"> </w:t>
      </w:r>
      <w:r w:rsidR="006F4FCD" w:rsidRPr="006F4FCD">
        <w:rPr>
          <w:rFonts w:cs="Arial"/>
          <w:b/>
          <w:szCs w:val="20"/>
        </w:rPr>
        <w:t xml:space="preserve">All registration fees will rise by $100 starting on March 5, 2016.  </w:t>
      </w:r>
      <w:r w:rsidRPr="00570D11">
        <w:rPr>
          <w:rFonts w:cs="Arial"/>
          <w:szCs w:val="20"/>
        </w:rPr>
        <w:t xml:space="preserve">The </w:t>
      </w:r>
      <w:r w:rsidR="00B84A29" w:rsidRPr="00570D11">
        <w:rPr>
          <w:rFonts w:cs="Arial"/>
          <w:szCs w:val="20"/>
        </w:rPr>
        <w:t xml:space="preserve">Symposium </w:t>
      </w:r>
      <w:r w:rsidRPr="00570D11">
        <w:rPr>
          <w:rFonts w:cs="Arial"/>
          <w:szCs w:val="20"/>
        </w:rPr>
        <w:t xml:space="preserve">registration link is </w:t>
      </w:r>
      <w:hyperlink r:id="rId8" w:history="1">
        <w:r w:rsidRPr="00570D11">
          <w:rPr>
            <w:rStyle w:val="Hyperlink"/>
            <w:szCs w:val="20"/>
          </w:rPr>
          <w:t>here</w:t>
        </w:r>
      </w:hyperlink>
      <w:r w:rsidRPr="00570D1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 </w:t>
      </w:r>
    </w:p>
    <w:p w:rsidR="006F4FCD" w:rsidRDefault="006F4FCD" w:rsidP="00B74F7E">
      <w:pPr>
        <w:rPr>
          <w:rFonts w:cs="Arial"/>
          <w:szCs w:val="20"/>
        </w:rPr>
      </w:pPr>
    </w:p>
    <w:p w:rsidR="00B74F7E" w:rsidRDefault="00B74F7E" w:rsidP="00B74F7E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International Symposium and the Technical Workshop will be held at the Marriott Marquis Hotel in downtown Atlanta, which is served by Atlanta’s Hartsfield-Jackson International Airport.  </w:t>
      </w:r>
      <w:r w:rsidRPr="007104EC">
        <w:rPr>
          <w:rFonts w:cs="Arial"/>
          <w:szCs w:val="20"/>
        </w:rPr>
        <w:t>NASPI has secured a group rate of $</w:t>
      </w:r>
      <w:r w:rsidR="006F4FCD" w:rsidRPr="007104EC">
        <w:rPr>
          <w:rFonts w:cs="Arial"/>
          <w:szCs w:val="20"/>
        </w:rPr>
        <w:t>159</w:t>
      </w:r>
      <w:r w:rsidRPr="007104EC">
        <w:rPr>
          <w:rFonts w:cs="Arial"/>
          <w:szCs w:val="20"/>
        </w:rPr>
        <w:t xml:space="preserve"> per night (plus taxes and fees), w</w:t>
      </w:r>
      <w:r w:rsidR="006F4FCD" w:rsidRPr="007104EC">
        <w:rPr>
          <w:rFonts w:cs="Arial"/>
          <w:szCs w:val="20"/>
        </w:rPr>
        <w:t xml:space="preserve">hich is available until </w:t>
      </w:r>
      <w:r w:rsidR="004B68CC">
        <w:rPr>
          <w:rFonts w:cs="Arial"/>
          <w:szCs w:val="20"/>
        </w:rPr>
        <w:t>February 26</w:t>
      </w:r>
      <w:r w:rsidR="006F4FCD" w:rsidRPr="007104EC">
        <w:rPr>
          <w:rFonts w:cs="Arial"/>
          <w:szCs w:val="20"/>
        </w:rPr>
        <w:t>, 2016</w:t>
      </w:r>
      <w:r w:rsidRPr="007104EC">
        <w:rPr>
          <w:rFonts w:cs="Arial"/>
          <w:szCs w:val="20"/>
        </w:rPr>
        <w:t xml:space="preserve">; </w:t>
      </w:r>
      <w:r w:rsidR="006F4FCD" w:rsidRPr="007104EC">
        <w:rPr>
          <w:rFonts w:cs="Arial"/>
          <w:szCs w:val="20"/>
        </w:rPr>
        <w:t xml:space="preserve">hotel rates will rise after that date.  </w:t>
      </w:r>
      <w:hyperlink r:id="rId9" w:history="1">
        <w:r w:rsidR="006F4FCD" w:rsidRPr="007104EC">
          <w:rPr>
            <w:rStyle w:val="Hyperlink"/>
            <w:szCs w:val="20"/>
          </w:rPr>
          <w:t>H</w:t>
        </w:r>
        <w:r w:rsidRPr="007104EC">
          <w:rPr>
            <w:rStyle w:val="Hyperlink"/>
            <w:szCs w:val="20"/>
          </w:rPr>
          <w:t>ere</w:t>
        </w:r>
      </w:hyperlink>
      <w:r w:rsidRPr="007104EC">
        <w:rPr>
          <w:rFonts w:cs="Arial"/>
          <w:szCs w:val="20"/>
        </w:rPr>
        <w:t xml:space="preserve"> is the reservation link</w:t>
      </w:r>
      <w:r w:rsidR="006F4FCD" w:rsidRPr="007104EC">
        <w:rPr>
          <w:rFonts w:cs="Arial"/>
          <w:szCs w:val="20"/>
        </w:rPr>
        <w:t xml:space="preserve"> for the Symposium room block (</w:t>
      </w:r>
      <w:r w:rsidR="006F4FCD" w:rsidRPr="009621A4">
        <w:rPr>
          <w:rFonts w:cs="Arial"/>
          <w:szCs w:val="20"/>
        </w:rPr>
        <w:t xml:space="preserve">if you phone in, ask for the </w:t>
      </w:r>
      <w:r w:rsidR="004B68CC">
        <w:rPr>
          <w:rFonts w:cs="Arial"/>
          <w:szCs w:val="20"/>
        </w:rPr>
        <w:t>International Symposium or NASPI</w:t>
      </w:r>
      <w:r w:rsidR="006F4FCD" w:rsidRPr="009621A4">
        <w:rPr>
          <w:rFonts w:cs="Arial"/>
          <w:szCs w:val="20"/>
        </w:rPr>
        <w:t xml:space="preserve"> group rate)</w:t>
      </w:r>
      <w:r w:rsidRPr="009621A4">
        <w:rPr>
          <w:rFonts w:cs="Arial"/>
          <w:szCs w:val="20"/>
        </w:rPr>
        <w:t>.</w:t>
      </w:r>
      <w:r w:rsidR="006F4FCD">
        <w:rPr>
          <w:rFonts w:cs="Arial"/>
          <w:szCs w:val="20"/>
        </w:rPr>
        <w:t xml:space="preserve"> </w:t>
      </w:r>
      <w:r w:rsidR="009621A4">
        <w:rPr>
          <w:rFonts w:cs="Arial"/>
          <w:szCs w:val="20"/>
        </w:rPr>
        <w:t xml:space="preserve"> </w:t>
      </w:r>
      <w:r w:rsidR="006F4FCD">
        <w:rPr>
          <w:rFonts w:cs="Arial"/>
          <w:szCs w:val="20"/>
        </w:rPr>
        <w:t xml:space="preserve">We also have some rooms available at the government rate for the symposium dates.  </w:t>
      </w:r>
    </w:p>
    <w:p w:rsidR="00B74F7E" w:rsidRDefault="00B74F7E">
      <w:pPr>
        <w:rPr>
          <w:rFonts w:cs="Arial"/>
          <w:szCs w:val="20"/>
        </w:rPr>
      </w:pPr>
    </w:p>
    <w:p w:rsidR="00B74F7E" w:rsidRDefault="00B74F7E">
      <w:pPr>
        <w:rPr>
          <w:rFonts w:cs="Arial"/>
          <w:szCs w:val="20"/>
        </w:rPr>
      </w:pPr>
      <w:r>
        <w:rPr>
          <w:rFonts w:cs="Arial"/>
          <w:szCs w:val="20"/>
        </w:rPr>
        <w:t xml:space="preserve">NASPI will host a technical workshop on data quality for synchrophasor measurements and data flows on the afternoon of March 21, 2016. </w:t>
      </w:r>
      <w:r w:rsidR="009621A4">
        <w:rPr>
          <w:rFonts w:cs="Arial"/>
          <w:szCs w:val="20"/>
        </w:rPr>
        <w:t xml:space="preserve"> </w:t>
      </w:r>
      <w:r w:rsidRPr="00B74F7E">
        <w:rPr>
          <w:rFonts w:cs="Arial"/>
          <w:szCs w:val="20"/>
          <w:highlight w:val="yellow"/>
        </w:rPr>
        <w:t xml:space="preserve">You can register for that workshop </w:t>
      </w:r>
      <w:hyperlink r:id="rId10" w:history="1">
        <w:r w:rsidRPr="00B74F7E">
          <w:rPr>
            <w:rStyle w:val="Hyperlink"/>
            <w:szCs w:val="20"/>
            <w:highlight w:val="yellow"/>
          </w:rPr>
          <w:t>here</w:t>
        </w:r>
      </w:hyperlink>
      <w:r w:rsidR="007104EC">
        <w:rPr>
          <w:rFonts w:cs="Arial"/>
          <w:szCs w:val="20"/>
          <w:highlight w:val="yellow"/>
        </w:rPr>
        <w:t xml:space="preserve">; </w:t>
      </w:r>
      <w:r w:rsidR="007104EC" w:rsidRPr="00B84A29">
        <w:rPr>
          <w:rFonts w:cs="Arial"/>
          <w:szCs w:val="20"/>
        </w:rPr>
        <w:t xml:space="preserve">this requires a separate registration </w:t>
      </w:r>
      <w:r w:rsidR="00D43FF9">
        <w:rPr>
          <w:rFonts w:cs="Arial"/>
          <w:szCs w:val="20"/>
        </w:rPr>
        <w:t>apart from</w:t>
      </w:r>
      <w:r w:rsidR="007104EC" w:rsidRPr="00B84A29">
        <w:rPr>
          <w:rFonts w:cs="Arial"/>
          <w:szCs w:val="20"/>
        </w:rPr>
        <w:t xml:space="preserve"> the Symposium registration. </w:t>
      </w:r>
    </w:p>
    <w:p w:rsidR="009F36B8" w:rsidRPr="00912336" w:rsidRDefault="009F36B8" w:rsidP="009F36B8">
      <w:pPr>
        <w:rPr>
          <w:rFonts w:cs="Arial"/>
          <w:szCs w:val="20"/>
        </w:rPr>
      </w:pPr>
    </w:p>
    <w:p w:rsidR="00FA2129" w:rsidRPr="006F4FCD" w:rsidRDefault="00FA2129" w:rsidP="0036657E">
      <w:pPr>
        <w:rPr>
          <w:rFonts w:cs="Arial"/>
          <w:b/>
          <w:i/>
          <w:szCs w:val="20"/>
        </w:rPr>
      </w:pPr>
    </w:p>
    <w:p w:rsidR="009F36B8" w:rsidRPr="00F77818" w:rsidRDefault="00B74F7E" w:rsidP="009F36B8">
      <w:pPr>
        <w:jc w:val="center"/>
        <w:rPr>
          <w:rFonts w:cs="Arial"/>
          <w:sz w:val="28"/>
          <w:szCs w:val="32"/>
        </w:rPr>
      </w:pPr>
      <w:r>
        <w:rPr>
          <w:rFonts w:cs="Arial"/>
          <w:b/>
          <w:i/>
          <w:sz w:val="32"/>
          <w:szCs w:val="32"/>
        </w:rPr>
        <w:t>Draft</w:t>
      </w:r>
      <w:r w:rsidR="00F75E1A">
        <w:rPr>
          <w:rFonts w:cs="Arial"/>
          <w:b/>
          <w:i/>
          <w:sz w:val="32"/>
          <w:szCs w:val="32"/>
        </w:rPr>
        <w:t xml:space="preserve"> </w:t>
      </w:r>
      <w:r w:rsidR="00F75E1A" w:rsidRPr="00F31DE1">
        <w:rPr>
          <w:rFonts w:cs="Arial"/>
          <w:b/>
          <w:i/>
          <w:sz w:val="32"/>
          <w:szCs w:val="32"/>
        </w:rPr>
        <w:t>Agenda</w:t>
      </w:r>
      <w:r w:rsidR="009F36B8">
        <w:rPr>
          <w:rFonts w:cs="Arial"/>
          <w:i/>
          <w:sz w:val="32"/>
          <w:szCs w:val="16"/>
        </w:rPr>
        <w:t xml:space="preserve"> (</w:t>
      </w:r>
      <w:r w:rsidR="004F3E75">
        <w:rPr>
          <w:rFonts w:cs="Arial"/>
          <w:i/>
          <w:sz w:val="32"/>
          <w:szCs w:val="16"/>
        </w:rPr>
        <w:t>1/</w:t>
      </w:r>
      <w:r w:rsidR="008E3BE5">
        <w:rPr>
          <w:rFonts w:cs="Arial"/>
          <w:i/>
          <w:sz w:val="32"/>
          <w:szCs w:val="16"/>
        </w:rPr>
        <w:t>17</w:t>
      </w:r>
      <w:r w:rsidR="004F3E75">
        <w:rPr>
          <w:rFonts w:cs="Arial"/>
          <w:i/>
          <w:sz w:val="32"/>
          <w:szCs w:val="16"/>
        </w:rPr>
        <w:t>/16</w:t>
      </w:r>
      <w:r w:rsidR="00F75E1A" w:rsidRPr="00F31DE1">
        <w:rPr>
          <w:rFonts w:cs="Arial"/>
          <w:i/>
          <w:sz w:val="32"/>
          <w:szCs w:val="16"/>
        </w:rPr>
        <w:t>)</w:t>
      </w:r>
    </w:p>
    <w:p w:rsidR="009F36B8" w:rsidRDefault="009F36B8"/>
    <w:tbl>
      <w:tblPr>
        <w:tblW w:w="946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220"/>
        <w:gridCol w:w="90"/>
        <w:gridCol w:w="2340"/>
      </w:tblGrid>
      <w:tr w:rsidR="009621A4" w:rsidRPr="000A60C3">
        <w:trPr>
          <w:trHeight w:val="453"/>
        </w:trPr>
        <w:tc>
          <w:tcPr>
            <w:tcW w:w="9468" w:type="dxa"/>
            <w:gridSpan w:val="4"/>
            <w:vAlign w:val="center"/>
          </w:tcPr>
          <w:p w:rsidR="009621A4" w:rsidRPr="001C1B2C" w:rsidRDefault="00546B8F" w:rsidP="00B74F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Tuesday, March 22, 2016</w:t>
            </w:r>
          </w:p>
        </w:tc>
      </w:tr>
      <w:tr w:rsidR="00821543" w:rsidRPr="000A60C3">
        <w:trPr>
          <w:trHeight w:val="471"/>
        </w:trPr>
        <w:tc>
          <w:tcPr>
            <w:tcW w:w="1818" w:type="dxa"/>
            <w:vAlign w:val="center"/>
          </w:tcPr>
          <w:p w:rsidR="00821543" w:rsidRPr="0000386F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7:00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8:00 am</w:t>
            </w:r>
          </w:p>
        </w:tc>
        <w:tc>
          <w:tcPr>
            <w:tcW w:w="7650" w:type="dxa"/>
            <w:gridSpan w:val="3"/>
            <w:vAlign w:val="center"/>
          </w:tcPr>
          <w:p w:rsidR="00821543" w:rsidRPr="000A60C3" w:rsidRDefault="00821543" w:rsidP="00B74F7E">
            <w:pPr>
              <w:rPr>
                <w:rFonts w:cs="Arial"/>
                <w:b/>
                <w:szCs w:val="20"/>
              </w:rPr>
            </w:pPr>
            <w:r w:rsidRPr="000A60C3">
              <w:rPr>
                <w:rFonts w:cs="Arial"/>
                <w:b/>
                <w:szCs w:val="20"/>
              </w:rPr>
              <w:t>Registration, refreshments, and networking</w:t>
            </w:r>
          </w:p>
        </w:tc>
      </w:tr>
      <w:tr w:rsidR="00821543" w:rsidRPr="0000386F">
        <w:trPr>
          <w:trHeight w:val="786"/>
        </w:trPr>
        <w:tc>
          <w:tcPr>
            <w:tcW w:w="1818" w:type="dxa"/>
            <w:vAlign w:val="center"/>
          </w:tcPr>
          <w:p w:rsidR="00821543" w:rsidRPr="0000386F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821543">
              <w:rPr>
                <w:rFonts w:cs="Arial"/>
                <w:szCs w:val="20"/>
              </w:rPr>
              <w:t xml:space="preserve">:00 - </w:t>
            </w:r>
            <w:r>
              <w:rPr>
                <w:rFonts w:cs="Arial"/>
                <w:szCs w:val="20"/>
              </w:rPr>
              <w:t>8</w:t>
            </w:r>
            <w:r w:rsidR="00821543">
              <w:rPr>
                <w:rFonts w:cs="Arial"/>
                <w:szCs w:val="20"/>
              </w:rPr>
              <w:t>:15</w:t>
            </w:r>
            <w:r w:rsidR="00821543" w:rsidRPr="0000386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="00821543" w:rsidRPr="0000386F">
              <w:rPr>
                <w:rFonts w:cs="Arial"/>
                <w:szCs w:val="20"/>
              </w:rPr>
              <w:t>m</w:t>
            </w:r>
          </w:p>
        </w:tc>
        <w:tc>
          <w:tcPr>
            <w:tcW w:w="5310" w:type="dxa"/>
            <w:gridSpan w:val="2"/>
            <w:vAlign w:val="center"/>
          </w:tcPr>
          <w:p w:rsidR="00821543" w:rsidRPr="0000386F" w:rsidRDefault="00821543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Welcome, introductions, and logistics r</w:t>
            </w:r>
            <w:r w:rsidRPr="0000386F">
              <w:rPr>
                <w:rFonts w:cs="Arial"/>
                <w:szCs w:val="20"/>
              </w:rPr>
              <w:t>eview</w:t>
            </w:r>
          </w:p>
        </w:tc>
        <w:tc>
          <w:tcPr>
            <w:tcW w:w="2340" w:type="dxa"/>
            <w:vAlign w:val="center"/>
          </w:tcPr>
          <w:p w:rsidR="00821543" w:rsidRDefault="00821543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Jeff Dagle (PNNL) </w:t>
            </w:r>
          </w:p>
          <w:p w:rsidR="00821543" w:rsidRPr="0000386F" w:rsidRDefault="00821543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Alison Silverstein (NASPI)</w:t>
            </w:r>
          </w:p>
        </w:tc>
      </w:tr>
      <w:tr w:rsidR="00821543" w:rsidRPr="0000386F">
        <w:trPr>
          <w:trHeight w:val="786"/>
        </w:trPr>
        <w:tc>
          <w:tcPr>
            <w:tcW w:w="1818" w:type="dxa"/>
            <w:vAlign w:val="center"/>
          </w:tcPr>
          <w:p w:rsidR="00821543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821543">
              <w:rPr>
                <w:rFonts w:cs="Arial"/>
                <w:szCs w:val="20"/>
              </w:rPr>
              <w:t>:15 -</w:t>
            </w:r>
            <w:r w:rsidR="00821543" w:rsidRPr="0000386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8</w:t>
            </w:r>
            <w:r w:rsidR="00821543">
              <w:rPr>
                <w:rFonts w:cs="Arial"/>
                <w:szCs w:val="20"/>
              </w:rPr>
              <w:t>:30</w:t>
            </w:r>
            <w:r w:rsidR="00821543" w:rsidRPr="0000386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="00821543" w:rsidRPr="0000386F">
              <w:rPr>
                <w:rFonts w:cs="Arial"/>
                <w:szCs w:val="20"/>
              </w:rPr>
              <w:t>m</w:t>
            </w:r>
          </w:p>
        </w:tc>
        <w:tc>
          <w:tcPr>
            <w:tcW w:w="5310" w:type="dxa"/>
            <w:gridSpan w:val="2"/>
            <w:vAlign w:val="center"/>
          </w:tcPr>
          <w:p w:rsidR="00821543" w:rsidRDefault="00B74F7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Welcome </w:t>
            </w:r>
            <w:r w:rsidR="009A2582">
              <w:rPr>
                <w:rFonts w:cs="Arial"/>
                <w:szCs w:val="20"/>
              </w:rPr>
              <w:t>to Atlanta</w:t>
            </w:r>
          </w:p>
        </w:tc>
        <w:tc>
          <w:tcPr>
            <w:tcW w:w="2340" w:type="dxa"/>
            <w:vAlign w:val="center"/>
          </w:tcPr>
          <w:p w:rsidR="00BA2A3E" w:rsidRDefault="00BA2A3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Billy Ball</w:t>
            </w:r>
          </w:p>
          <w:p w:rsidR="00821543" w:rsidRDefault="00BA2A3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B74F7E">
              <w:rPr>
                <w:rFonts w:cs="Arial"/>
                <w:szCs w:val="20"/>
              </w:rPr>
              <w:t>SVP Transmission</w:t>
            </w:r>
            <w:r>
              <w:rPr>
                <w:rFonts w:cs="Arial"/>
                <w:szCs w:val="20"/>
              </w:rPr>
              <w:t>,</w:t>
            </w:r>
          </w:p>
          <w:p w:rsidR="00B74F7E" w:rsidRPr="0000386F" w:rsidRDefault="00B74F7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Southern Company</w:t>
            </w:r>
            <w:r w:rsidR="00BA2A3E">
              <w:rPr>
                <w:rFonts w:cs="Arial"/>
                <w:szCs w:val="20"/>
              </w:rPr>
              <w:t>)</w:t>
            </w:r>
          </w:p>
        </w:tc>
      </w:tr>
      <w:tr w:rsidR="00B74F7E" w:rsidRPr="0000386F">
        <w:trPr>
          <w:trHeight w:val="804"/>
        </w:trPr>
        <w:tc>
          <w:tcPr>
            <w:tcW w:w="1818" w:type="dxa"/>
            <w:vAlign w:val="center"/>
          </w:tcPr>
          <w:p w:rsidR="00B74F7E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8:30 - 9:00 am </w:t>
            </w:r>
          </w:p>
        </w:tc>
        <w:tc>
          <w:tcPr>
            <w:tcW w:w="5310" w:type="dxa"/>
            <w:gridSpan w:val="2"/>
            <w:vAlign w:val="center"/>
          </w:tcPr>
          <w:p w:rsidR="00B74F7E" w:rsidRDefault="00B74F7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Perspectives from the U.S. Department of Energy</w:t>
            </w:r>
          </w:p>
        </w:tc>
        <w:tc>
          <w:tcPr>
            <w:tcW w:w="2340" w:type="dxa"/>
            <w:vAlign w:val="center"/>
          </w:tcPr>
          <w:p w:rsidR="00B74F7E" w:rsidRDefault="00BA2A3E" w:rsidP="00BA2A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Dr. Lynn Orr</w:t>
            </w:r>
            <w:r w:rsidR="00B74F7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="00B74F7E">
              <w:rPr>
                <w:rFonts w:cs="Arial"/>
                <w:szCs w:val="20"/>
              </w:rPr>
              <w:t>Undersecretary</w:t>
            </w:r>
            <w:r>
              <w:rPr>
                <w:rFonts w:cs="Arial"/>
                <w:szCs w:val="20"/>
              </w:rPr>
              <w:t>,</w:t>
            </w:r>
            <w:r w:rsidR="00B74F7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U.S. DOE) </w:t>
            </w:r>
            <w:r w:rsidR="00B74F7E">
              <w:rPr>
                <w:rFonts w:cs="Arial"/>
                <w:szCs w:val="20"/>
              </w:rPr>
              <w:t>(invited)</w:t>
            </w:r>
          </w:p>
        </w:tc>
      </w:tr>
      <w:tr w:rsidR="00B74F7E" w:rsidRPr="0000386F">
        <w:trPr>
          <w:trHeight w:val="606"/>
        </w:trPr>
        <w:tc>
          <w:tcPr>
            <w:tcW w:w="1818" w:type="dxa"/>
            <w:vAlign w:val="center"/>
          </w:tcPr>
          <w:p w:rsidR="00B74F7E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9:00 am </w:t>
            </w:r>
            <w:r w:rsidR="00022258">
              <w:rPr>
                <w:rFonts w:cs="Arial"/>
                <w:szCs w:val="20"/>
              </w:rPr>
              <w:t>-</w:t>
            </w:r>
            <w:r w:rsidR="009621A4">
              <w:rPr>
                <w:rFonts w:cs="Arial"/>
                <w:szCs w:val="20"/>
              </w:rPr>
              <w:t xml:space="preserve"> 9:25</w:t>
            </w:r>
            <w:r>
              <w:rPr>
                <w:rFonts w:cs="Arial"/>
                <w:szCs w:val="20"/>
              </w:rPr>
              <w:t xml:space="preserve"> am </w:t>
            </w:r>
          </w:p>
        </w:tc>
        <w:tc>
          <w:tcPr>
            <w:tcW w:w="5310" w:type="dxa"/>
            <w:gridSpan w:val="2"/>
            <w:vAlign w:val="center"/>
          </w:tcPr>
          <w:p w:rsidR="00B74F7E" w:rsidRDefault="00B74F7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Perspectives from the Electric Power Research Institute</w:t>
            </w:r>
          </w:p>
        </w:tc>
        <w:tc>
          <w:tcPr>
            <w:tcW w:w="2340" w:type="dxa"/>
            <w:vAlign w:val="center"/>
          </w:tcPr>
          <w:p w:rsidR="00B74F7E" w:rsidRDefault="00BA2A3E" w:rsidP="00B74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Mark </w:t>
            </w:r>
            <w:proofErr w:type="spellStart"/>
            <w:r>
              <w:rPr>
                <w:rFonts w:cs="Arial"/>
                <w:szCs w:val="20"/>
              </w:rPr>
              <w:t>McGranaghan</w:t>
            </w:r>
            <w:proofErr w:type="spellEnd"/>
            <w:r w:rsidR="00B74F7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(Vice President, </w:t>
            </w:r>
            <w:r w:rsidR="00B74F7E">
              <w:rPr>
                <w:rFonts w:cs="Arial"/>
                <w:szCs w:val="20"/>
              </w:rPr>
              <w:t>EPRI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9621A4" w:rsidRPr="00F61376">
        <w:trPr>
          <w:trHeight w:val="606"/>
        </w:trPr>
        <w:tc>
          <w:tcPr>
            <w:tcW w:w="1818" w:type="dxa"/>
            <w:vAlign w:val="center"/>
          </w:tcPr>
          <w:p w:rsidR="009621A4" w:rsidRDefault="009621A4" w:rsidP="009F36B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9:25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9:50 am</w:t>
            </w:r>
          </w:p>
        </w:tc>
        <w:tc>
          <w:tcPr>
            <w:tcW w:w="5310" w:type="dxa"/>
            <w:gridSpan w:val="2"/>
            <w:vAlign w:val="center"/>
          </w:tcPr>
          <w:p w:rsidR="009621A4" w:rsidRPr="009621A4" w:rsidRDefault="009621A4" w:rsidP="009621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Perspectives from the International Smart Grid Action Network, T&amp;D Annex 6</w:t>
            </w:r>
          </w:p>
        </w:tc>
        <w:tc>
          <w:tcPr>
            <w:tcW w:w="2340" w:type="dxa"/>
            <w:vAlign w:val="center"/>
          </w:tcPr>
          <w:p w:rsidR="009621A4" w:rsidRPr="00F603E6" w:rsidRDefault="009621A4" w:rsidP="009621A4">
            <w:pPr>
              <w:pStyle w:val="ListParagraph"/>
              <w:ind w:left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TBD</w:t>
            </w:r>
          </w:p>
        </w:tc>
      </w:tr>
      <w:tr w:rsidR="002944B0" w:rsidRPr="0000386F">
        <w:trPr>
          <w:trHeight w:val="20"/>
        </w:trPr>
        <w:tc>
          <w:tcPr>
            <w:tcW w:w="1818" w:type="dxa"/>
            <w:vAlign w:val="center"/>
          </w:tcPr>
          <w:p w:rsidR="002944B0" w:rsidRDefault="002944B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9:50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10:10 am</w:t>
            </w:r>
          </w:p>
        </w:tc>
        <w:tc>
          <w:tcPr>
            <w:tcW w:w="7650" w:type="dxa"/>
            <w:gridSpan w:val="3"/>
            <w:vAlign w:val="center"/>
          </w:tcPr>
          <w:p w:rsidR="002944B0" w:rsidRPr="009621A4" w:rsidRDefault="002944B0" w:rsidP="00F603E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Break</w:t>
            </w:r>
            <w:r w:rsidR="00143661">
              <w:rPr>
                <w:rFonts w:cs="Arial"/>
                <w:b/>
                <w:szCs w:val="20"/>
              </w:rPr>
              <w:t xml:space="preserve"> &amp; refreshments</w:t>
            </w:r>
          </w:p>
        </w:tc>
      </w:tr>
      <w:tr w:rsidR="002944B0" w:rsidRPr="0000386F">
        <w:trPr>
          <w:trHeight w:val="705"/>
        </w:trPr>
        <w:tc>
          <w:tcPr>
            <w:tcW w:w="1818" w:type="dxa"/>
            <w:vAlign w:val="center"/>
          </w:tcPr>
          <w:p w:rsidR="001C1B2C" w:rsidRDefault="002944B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10:10</w:t>
            </w:r>
            <w:r w:rsidR="001C1B2C">
              <w:rPr>
                <w:rFonts w:cs="Arial"/>
                <w:szCs w:val="20"/>
              </w:rPr>
              <w:t xml:space="preserve"> am</w:t>
            </w:r>
            <w:r>
              <w:rPr>
                <w:rFonts w:cs="Arial"/>
                <w:szCs w:val="20"/>
              </w:rPr>
              <w:t xml:space="preserve"> </w:t>
            </w:r>
            <w:r w:rsidR="00022258">
              <w:rPr>
                <w:rFonts w:cs="Arial"/>
                <w:szCs w:val="20"/>
              </w:rPr>
              <w:t>-</w:t>
            </w:r>
            <w:r w:rsidR="001C1B2C">
              <w:rPr>
                <w:rFonts w:cs="Arial"/>
                <w:szCs w:val="20"/>
              </w:rPr>
              <w:t xml:space="preserve"> </w:t>
            </w:r>
          </w:p>
          <w:p w:rsidR="002944B0" w:rsidRDefault="001C1B2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12:00 pm</w:t>
            </w:r>
            <w:r w:rsidR="002944B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650" w:type="dxa"/>
            <w:gridSpan w:val="3"/>
            <w:vAlign w:val="center"/>
          </w:tcPr>
          <w:p w:rsidR="001C1B2C" w:rsidRPr="001C1B2C" w:rsidRDefault="001C1B2C" w:rsidP="001C1B2C">
            <w:pPr>
              <w:spacing w:before="60" w:after="60"/>
              <w:rPr>
                <w:rFonts w:cs="Arial"/>
                <w:szCs w:val="20"/>
              </w:rPr>
            </w:pPr>
            <w:r w:rsidRPr="001C1B2C">
              <w:rPr>
                <w:rFonts w:cs="Arial"/>
                <w:szCs w:val="20"/>
              </w:rPr>
              <w:t xml:space="preserve">Session </w:t>
            </w:r>
            <w:r w:rsidR="00AA74B8">
              <w:rPr>
                <w:rFonts w:cs="Arial"/>
                <w:szCs w:val="20"/>
              </w:rPr>
              <w:t>1</w:t>
            </w:r>
            <w:r w:rsidRPr="001C1B2C">
              <w:rPr>
                <w:rFonts w:cs="Arial"/>
                <w:szCs w:val="20"/>
              </w:rPr>
              <w:t xml:space="preserve"> </w:t>
            </w:r>
            <w:r w:rsidR="00D90267">
              <w:rPr>
                <w:rFonts w:cs="Arial"/>
                <w:szCs w:val="20"/>
              </w:rPr>
              <w:t>–</w:t>
            </w:r>
            <w:r w:rsidRPr="001C1B2C">
              <w:rPr>
                <w:rFonts w:cs="Arial"/>
                <w:szCs w:val="20"/>
              </w:rPr>
              <w:t xml:space="preserve"> </w:t>
            </w:r>
            <w:r w:rsidR="00D90267">
              <w:rPr>
                <w:rFonts w:cs="Arial"/>
                <w:szCs w:val="20"/>
              </w:rPr>
              <w:t>Cascading outages</w:t>
            </w:r>
          </w:p>
          <w:p w:rsidR="002944B0" w:rsidRDefault="00D90267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IEEE-PES Cascading Failures Working Group analysis and recommendations – </w:t>
            </w:r>
            <w:r w:rsidR="00477E1E">
              <w:rPr>
                <w:rFonts w:cs="Arial"/>
                <w:szCs w:val="20"/>
              </w:rPr>
              <w:t xml:space="preserve">Dr. </w:t>
            </w:r>
            <w:proofErr w:type="spellStart"/>
            <w:r w:rsidR="001C46F3" w:rsidRPr="007F420D">
              <w:rPr>
                <w:rFonts w:cs="Arial"/>
                <w:szCs w:val="20"/>
              </w:rPr>
              <w:t>Papic</w:t>
            </w:r>
            <w:proofErr w:type="spellEnd"/>
            <w:r w:rsidR="001C46F3" w:rsidRPr="007F420D">
              <w:rPr>
                <w:rFonts w:cs="Arial"/>
                <w:szCs w:val="20"/>
              </w:rPr>
              <w:t xml:space="preserve"> </w:t>
            </w:r>
            <w:proofErr w:type="spellStart"/>
            <w:r w:rsidR="001C46F3" w:rsidRPr="007F420D">
              <w:rPr>
                <w:rFonts w:cs="Arial"/>
                <w:szCs w:val="20"/>
              </w:rPr>
              <w:t>Milorad</w:t>
            </w:r>
            <w:proofErr w:type="spellEnd"/>
            <w:r>
              <w:rPr>
                <w:rFonts w:cs="Arial"/>
                <w:szCs w:val="20"/>
              </w:rPr>
              <w:t xml:space="preserve"> (Idaho Power) and Marianna Vaiman (V&amp;R Energy)</w:t>
            </w:r>
          </w:p>
          <w:p w:rsidR="00D90267" w:rsidRDefault="00D90267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Cascading outage prevention in the Western Interconnection – Bret </w:t>
            </w:r>
            <w:proofErr w:type="spellStart"/>
            <w:r>
              <w:rPr>
                <w:rFonts w:cs="Arial"/>
                <w:szCs w:val="20"/>
              </w:rPr>
              <w:t>Wangen</w:t>
            </w:r>
            <w:proofErr w:type="spellEnd"/>
            <w:r>
              <w:rPr>
                <w:rFonts w:cs="Arial"/>
                <w:szCs w:val="20"/>
              </w:rPr>
              <w:t xml:space="preserve"> (Peak Reliability)</w:t>
            </w:r>
          </w:p>
          <w:p w:rsidR="00D90267" w:rsidRDefault="00D90267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Cascading outage prevention in Colombia – Ramón León (XM Colombia)</w:t>
            </w:r>
          </w:p>
          <w:p w:rsidR="00D90267" w:rsidRDefault="00D90267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Cascading outage prevention in ISO-New England – </w:t>
            </w:r>
            <w:proofErr w:type="spellStart"/>
            <w:r>
              <w:rPr>
                <w:rFonts w:cs="Arial"/>
                <w:szCs w:val="20"/>
              </w:rPr>
              <w:t>Slava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Maslennikov</w:t>
            </w:r>
            <w:proofErr w:type="spellEnd"/>
            <w:r>
              <w:rPr>
                <w:rFonts w:cs="Arial"/>
                <w:szCs w:val="20"/>
              </w:rPr>
              <w:t xml:space="preserve"> (ISO-NE)</w:t>
            </w:r>
          </w:p>
          <w:p w:rsidR="00F84CB3" w:rsidRPr="00375ECC" w:rsidRDefault="00F84CB3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 w:rsidRPr="00375ECC">
              <w:rPr>
                <w:rFonts w:cs="Arial"/>
                <w:szCs w:val="20"/>
              </w:rPr>
              <w:t xml:space="preserve">Cascading outages:  monitoring and detection scheme using synchrophasors – Rahul </w:t>
            </w:r>
            <w:proofErr w:type="spellStart"/>
            <w:r w:rsidRPr="00375ECC">
              <w:rPr>
                <w:rFonts w:cs="Arial"/>
                <w:szCs w:val="20"/>
              </w:rPr>
              <w:t>Anilkumar</w:t>
            </w:r>
            <w:proofErr w:type="spellEnd"/>
            <w:r w:rsidRPr="00375ECC">
              <w:rPr>
                <w:rFonts w:cs="Arial"/>
                <w:szCs w:val="20"/>
              </w:rPr>
              <w:t xml:space="preserve">, Ali </w:t>
            </w:r>
            <w:proofErr w:type="spellStart"/>
            <w:r w:rsidRPr="00375ECC">
              <w:rPr>
                <w:rFonts w:cs="Arial"/>
                <w:szCs w:val="20"/>
              </w:rPr>
              <w:t>Daneshpooy</w:t>
            </w:r>
            <w:proofErr w:type="spellEnd"/>
            <w:r w:rsidRPr="00375ECC">
              <w:rPr>
                <w:rFonts w:cs="Arial"/>
                <w:szCs w:val="20"/>
              </w:rPr>
              <w:t xml:space="preserve">, </w:t>
            </w:r>
            <w:proofErr w:type="spellStart"/>
            <w:r w:rsidRPr="00375ECC">
              <w:rPr>
                <w:rFonts w:cs="Arial"/>
                <w:szCs w:val="20"/>
              </w:rPr>
              <w:t>Boza</w:t>
            </w:r>
            <w:proofErr w:type="spellEnd"/>
            <w:r w:rsidRPr="00375ECC">
              <w:rPr>
                <w:rFonts w:cs="Arial"/>
                <w:szCs w:val="20"/>
              </w:rPr>
              <w:t xml:space="preserve"> </w:t>
            </w:r>
            <w:proofErr w:type="spellStart"/>
            <w:r w:rsidRPr="00375ECC">
              <w:rPr>
                <w:rFonts w:cs="Arial"/>
                <w:szCs w:val="20"/>
              </w:rPr>
              <w:t>Avarmovic</w:t>
            </w:r>
            <w:proofErr w:type="spellEnd"/>
            <w:r w:rsidRPr="00375ECC">
              <w:rPr>
                <w:rFonts w:cs="Arial"/>
                <w:szCs w:val="20"/>
              </w:rPr>
              <w:t xml:space="preserve"> &amp; Dino </w:t>
            </w:r>
            <w:proofErr w:type="spellStart"/>
            <w:r w:rsidRPr="00375ECC">
              <w:rPr>
                <w:rFonts w:cs="Arial"/>
                <w:szCs w:val="20"/>
              </w:rPr>
              <w:t>Lelic</w:t>
            </w:r>
            <w:proofErr w:type="spellEnd"/>
            <w:r w:rsidRPr="00375ECC">
              <w:rPr>
                <w:rFonts w:cs="Arial"/>
                <w:szCs w:val="20"/>
              </w:rPr>
              <w:t xml:space="preserve"> (Quanta Technology) (</w:t>
            </w:r>
            <w:r w:rsidR="0021763A">
              <w:rPr>
                <w:rFonts w:cs="Arial"/>
                <w:szCs w:val="20"/>
              </w:rPr>
              <w:t>5</w:t>
            </w:r>
            <w:r w:rsidR="0075491C" w:rsidRPr="00375ECC">
              <w:rPr>
                <w:rFonts w:cs="Arial"/>
                <w:szCs w:val="20"/>
              </w:rPr>
              <w:t xml:space="preserve"> minutes</w:t>
            </w:r>
            <w:r w:rsidRPr="00375ECC">
              <w:rPr>
                <w:rFonts w:cs="Arial"/>
                <w:szCs w:val="20"/>
              </w:rPr>
              <w:t>)</w:t>
            </w:r>
          </w:p>
          <w:p w:rsidR="00F84CB3" w:rsidRPr="001C1B2C" w:rsidRDefault="00F84CB3" w:rsidP="00D9026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 w:rsidRPr="00375ECC">
              <w:rPr>
                <w:rFonts w:cs="Arial"/>
                <w:szCs w:val="20"/>
              </w:rPr>
              <w:t>Formulating actionable information from synchrophasors to forestall cascading outages – Dr. Ian Dobson (Iowa State University) (10</w:t>
            </w:r>
            <w:r w:rsidR="0075491C" w:rsidRPr="00375ECC">
              <w:rPr>
                <w:rFonts w:cs="Arial"/>
                <w:szCs w:val="20"/>
              </w:rPr>
              <w:t xml:space="preserve"> minutes</w:t>
            </w:r>
            <w:r w:rsidRPr="00375ECC">
              <w:rPr>
                <w:rFonts w:cs="Arial"/>
                <w:szCs w:val="20"/>
              </w:rPr>
              <w:t>)</w:t>
            </w:r>
          </w:p>
        </w:tc>
      </w:tr>
      <w:tr w:rsidR="009621A4" w:rsidRPr="0000386F">
        <w:trPr>
          <w:trHeight w:val="20"/>
        </w:trPr>
        <w:tc>
          <w:tcPr>
            <w:tcW w:w="1818" w:type="dxa"/>
            <w:vAlign w:val="center"/>
          </w:tcPr>
          <w:p w:rsidR="009621A4" w:rsidRDefault="009621A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12:</w:t>
            </w:r>
            <w:r w:rsidR="00022258">
              <w:rPr>
                <w:rFonts w:cs="Arial"/>
                <w:szCs w:val="20"/>
              </w:rPr>
              <w:t>00 -</w:t>
            </w:r>
            <w:r>
              <w:rPr>
                <w:rFonts w:cs="Arial"/>
                <w:szCs w:val="20"/>
              </w:rPr>
              <w:t xml:space="preserve"> 1:00 pm</w:t>
            </w:r>
          </w:p>
        </w:tc>
        <w:tc>
          <w:tcPr>
            <w:tcW w:w="7650" w:type="dxa"/>
            <w:gridSpan w:val="3"/>
            <w:vAlign w:val="center"/>
          </w:tcPr>
          <w:p w:rsidR="009621A4" w:rsidRPr="009621A4" w:rsidRDefault="009621A4" w:rsidP="00F603E6">
            <w:pPr>
              <w:spacing w:before="60" w:after="60"/>
              <w:rPr>
                <w:rFonts w:cs="Arial"/>
                <w:b/>
                <w:szCs w:val="20"/>
              </w:rPr>
            </w:pPr>
            <w:r w:rsidRPr="009621A4">
              <w:rPr>
                <w:rFonts w:cs="Arial"/>
                <w:b/>
                <w:szCs w:val="20"/>
              </w:rPr>
              <w:t>Lunch (provided)</w:t>
            </w:r>
          </w:p>
        </w:tc>
      </w:tr>
      <w:tr w:rsidR="009F36B8" w:rsidRPr="0000386F" w:rsidTr="00766FA8">
        <w:trPr>
          <w:trHeight w:val="5214"/>
        </w:trPr>
        <w:tc>
          <w:tcPr>
            <w:tcW w:w="1818" w:type="dxa"/>
            <w:vAlign w:val="center"/>
          </w:tcPr>
          <w:p w:rsidR="009F36B8" w:rsidRDefault="00760750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1:00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3:00 pm</w:t>
            </w:r>
          </w:p>
        </w:tc>
        <w:tc>
          <w:tcPr>
            <w:tcW w:w="7650" w:type="dxa"/>
            <w:gridSpan w:val="3"/>
            <w:vAlign w:val="center"/>
          </w:tcPr>
          <w:p w:rsidR="009F36B8" w:rsidRDefault="001C1B2C" w:rsidP="00F603E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Session </w:t>
            </w:r>
            <w:r w:rsidR="00AA74B8">
              <w:rPr>
                <w:rFonts w:cs="Arial"/>
                <w:szCs w:val="20"/>
              </w:rPr>
              <w:t>2</w:t>
            </w:r>
            <w:r w:rsidR="00760750" w:rsidRPr="002C384E">
              <w:rPr>
                <w:rFonts w:cs="Arial"/>
                <w:szCs w:val="20"/>
              </w:rPr>
              <w:t xml:space="preserve"> </w:t>
            </w:r>
            <w:r w:rsidR="002C384E" w:rsidRPr="002C384E">
              <w:rPr>
                <w:rFonts w:cs="Arial"/>
                <w:szCs w:val="20"/>
              </w:rPr>
              <w:t>–</w:t>
            </w:r>
            <w:r w:rsidR="00760750" w:rsidRPr="002C384E">
              <w:rPr>
                <w:rFonts w:cs="Arial"/>
                <w:szCs w:val="20"/>
              </w:rPr>
              <w:t xml:space="preserve"> </w:t>
            </w:r>
            <w:r w:rsidR="00D46C3B">
              <w:rPr>
                <w:rFonts w:cs="Arial"/>
                <w:szCs w:val="20"/>
              </w:rPr>
              <w:t>Synchrophasors for system protection</w:t>
            </w:r>
          </w:p>
          <w:p w:rsidR="00264DA2" w:rsidRDefault="00143661">
            <w:pPr>
              <w:spacing w:before="60" w:after="60"/>
              <w:ind w:left="360"/>
              <w:rPr>
                <w:rFonts w:cs="Arial"/>
                <w:szCs w:val="20"/>
              </w:rPr>
            </w:pPr>
            <w:r w:rsidRPr="009341CE">
              <w:rPr>
                <w:rFonts w:cs="Arial"/>
                <w:szCs w:val="20"/>
              </w:rPr>
              <w:t xml:space="preserve">Moderator – Dr. </w:t>
            </w:r>
            <w:proofErr w:type="spellStart"/>
            <w:r w:rsidRPr="009341CE">
              <w:rPr>
                <w:rFonts w:cs="Arial"/>
                <w:szCs w:val="20"/>
              </w:rPr>
              <w:t>Kjetil</w:t>
            </w:r>
            <w:proofErr w:type="spellEnd"/>
            <w:r w:rsidRPr="009341CE">
              <w:rPr>
                <w:rFonts w:cs="Arial"/>
                <w:szCs w:val="20"/>
              </w:rPr>
              <w:t xml:space="preserve"> </w:t>
            </w:r>
            <w:proofErr w:type="spellStart"/>
            <w:r w:rsidRPr="009341CE">
              <w:rPr>
                <w:rFonts w:cs="Arial"/>
                <w:szCs w:val="20"/>
              </w:rPr>
              <w:t>Uhlen</w:t>
            </w:r>
            <w:proofErr w:type="spellEnd"/>
            <w:r w:rsidRPr="009341CE">
              <w:rPr>
                <w:rFonts w:cs="Arial"/>
                <w:szCs w:val="20"/>
              </w:rPr>
              <w:t xml:space="preserve"> (Norwegian University of Science &amp; Technology)</w:t>
            </w:r>
          </w:p>
          <w:p w:rsidR="00D46C3B" w:rsidRDefault="00D46C3B" w:rsidP="000E0E0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Remedial action scheme based on synchrophasor measurements and system angle difference for Peru’s 500 kV grid -- </w:t>
            </w:r>
            <w:proofErr w:type="spellStart"/>
            <w:r w:rsidRPr="00D46C3B">
              <w:rPr>
                <w:rFonts w:cs="Arial"/>
                <w:szCs w:val="20"/>
              </w:rPr>
              <w:t>Yofre</w:t>
            </w:r>
            <w:proofErr w:type="spellEnd"/>
            <w:r w:rsidRPr="00D46C3B">
              <w:rPr>
                <w:rFonts w:cs="Arial"/>
                <w:szCs w:val="20"/>
              </w:rPr>
              <w:t xml:space="preserve"> </w:t>
            </w:r>
            <w:proofErr w:type="spellStart"/>
            <w:r w:rsidRPr="00D46C3B">
              <w:rPr>
                <w:rFonts w:cs="Arial"/>
                <w:szCs w:val="20"/>
              </w:rPr>
              <w:t>Jacome</w:t>
            </w:r>
            <w:proofErr w:type="spellEnd"/>
            <w:r w:rsidRPr="00D46C3B">
              <w:rPr>
                <w:rFonts w:cs="Arial"/>
                <w:szCs w:val="20"/>
              </w:rPr>
              <w:t xml:space="preserve"> (</w:t>
            </w:r>
            <w:proofErr w:type="spellStart"/>
            <w:r w:rsidRPr="00D46C3B">
              <w:rPr>
                <w:rFonts w:eastAsia="Cambria" w:cs="Arial"/>
                <w:color w:val="1A1A1A"/>
                <w:szCs w:val="20"/>
              </w:rPr>
              <w:t>Comité</w:t>
            </w:r>
            <w:proofErr w:type="spellEnd"/>
            <w:r w:rsidRPr="00D46C3B">
              <w:rPr>
                <w:rFonts w:eastAsia="Cambria" w:cs="Arial"/>
                <w:color w:val="1A1A1A"/>
                <w:szCs w:val="20"/>
              </w:rPr>
              <w:t xml:space="preserve"> de </w:t>
            </w:r>
            <w:proofErr w:type="spellStart"/>
            <w:r w:rsidRPr="00D46C3B">
              <w:rPr>
                <w:rFonts w:eastAsia="Cambria" w:cs="Arial"/>
                <w:color w:val="1A1A1A"/>
                <w:szCs w:val="20"/>
              </w:rPr>
              <w:t>Operación</w:t>
            </w:r>
            <w:proofErr w:type="spellEnd"/>
            <w:r w:rsidRPr="00D46C3B">
              <w:rPr>
                <w:rFonts w:eastAsia="Cambria" w:cs="Arial"/>
                <w:color w:val="1A1A1A"/>
                <w:szCs w:val="20"/>
              </w:rPr>
              <w:t xml:space="preserve"> </w:t>
            </w:r>
            <w:proofErr w:type="spellStart"/>
            <w:r w:rsidRPr="00D46C3B">
              <w:rPr>
                <w:rFonts w:eastAsia="Cambria" w:cs="Arial"/>
                <w:color w:val="1A1A1A"/>
                <w:szCs w:val="20"/>
              </w:rPr>
              <w:t>Económica</w:t>
            </w:r>
            <w:proofErr w:type="spellEnd"/>
            <w:r w:rsidRPr="00D46C3B">
              <w:rPr>
                <w:rFonts w:eastAsia="Cambria" w:cs="Arial"/>
                <w:color w:val="1A1A1A"/>
                <w:szCs w:val="20"/>
              </w:rPr>
              <w:t xml:space="preserve"> del Sistema </w:t>
            </w:r>
            <w:proofErr w:type="spellStart"/>
            <w:r w:rsidRPr="00D46C3B">
              <w:rPr>
                <w:rFonts w:eastAsia="Cambria" w:cs="Arial"/>
                <w:color w:val="1A1A1A"/>
                <w:szCs w:val="20"/>
              </w:rPr>
              <w:t>Interconectado</w:t>
            </w:r>
            <w:proofErr w:type="spellEnd"/>
            <w:r w:rsidRPr="00D46C3B">
              <w:rPr>
                <w:rFonts w:eastAsia="Cambria" w:cs="Arial"/>
                <w:color w:val="1A1A1A"/>
                <w:szCs w:val="20"/>
              </w:rPr>
              <w:t xml:space="preserve"> </w:t>
            </w:r>
            <w:proofErr w:type="spellStart"/>
            <w:r w:rsidRPr="00D46C3B">
              <w:rPr>
                <w:rFonts w:eastAsia="Cambria" w:cs="Arial"/>
                <w:color w:val="1A1A1A"/>
                <w:szCs w:val="20"/>
              </w:rPr>
              <w:t>Nacional</w:t>
            </w:r>
            <w:proofErr w:type="spellEnd"/>
            <w:r w:rsidRPr="00D46C3B">
              <w:rPr>
                <w:rFonts w:eastAsia="Cambria" w:cs="Arial"/>
                <w:color w:val="1A1A1A"/>
                <w:szCs w:val="20"/>
              </w:rPr>
              <w:t xml:space="preserve">, </w:t>
            </w:r>
            <w:r w:rsidRPr="00D46C3B">
              <w:rPr>
                <w:rFonts w:cs="Arial"/>
                <w:szCs w:val="20"/>
              </w:rPr>
              <w:t>Peru)</w:t>
            </w:r>
            <w:r>
              <w:rPr>
                <w:rFonts w:cs="Arial"/>
                <w:szCs w:val="20"/>
              </w:rPr>
              <w:t xml:space="preserve"> &amp; Luis </w:t>
            </w:r>
            <w:proofErr w:type="spellStart"/>
            <w:r>
              <w:rPr>
                <w:rFonts w:cs="Arial"/>
                <w:szCs w:val="20"/>
              </w:rPr>
              <w:t>Figuieroa</w:t>
            </w:r>
            <w:proofErr w:type="spellEnd"/>
            <w:r>
              <w:rPr>
                <w:rFonts w:cs="Arial"/>
                <w:szCs w:val="20"/>
              </w:rPr>
              <w:t xml:space="preserve"> (Freeport </w:t>
            </w:r>
            <w:proofErr w:type="spellStart"/>
            <w:r>
              <w:rPr>
                <w:rFonts w:cs="Arial"/>
                <w:szCs w:val="20"/>
              </w:rPr>
              <w:t>McMoran</w:t>
            </w:r>
            <w:proofErr w:type="spellEnd"/>
            <w:r>
              <w:rPr>
                <w:rFonts w:cs="Arial"/>
                <w:szCs w:val="20"/>
              </w:rPr>
              <w:t>, Inc.)</w:t>
            </w:r>
          </w:p>
          <w:p w:rsidR="00D46C3B" w:rsidRDefault="008E1096" w:rsidP="000E0E0B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Performance evaluation and r</w:t>
            </w:r>
            <w:r w:rsidR="00D46C3B" w:rsidRPr="00D46C3B">
              <w:rPr>
                <w:rFonts w:cs="Arial"/>
                <w:bCs/>
                <w:szCs w:val="20"/>
              </w:rPr>
              <w:t>evi</w:t>
            </w:r>
            <w:r>
              <w:rPr>
                <w:rFonts w:cs="Arial"/>
                <w:bCs/>
                <w:szCs w:val="20"/>
              </w:rPr>
              <w:t>ew of System Protection Scheme d</w:t>
            </w:r>
            <w:r w:rsidR="00D46C3B" w:rsidRPr="00D46C3B">
              <w:rPr>
                <w:rFonts w:cs="Arial"/>
                <w:bCs/>
                <w:szCs w:val="20"/>
              </w:rPr>
              <w:t>esign with the he</w:t>
            </w:r>
            <w:r>
              <w:rPr>
                <w:rFonts w:cs="Arial"/>
                <w:bCs/>
                <w:szCs w:val="20"/>
              </w:rPr>
              <w:t>lp of synchrophasor m</w:t>
            </w:r>
            <w:r w:rsidR="00D46C3B">
              <w:rPr>
                <w:rFonts w:cs="Arial"/>
                <w:bCs/>
                <w:szCs w:val="20"/>
              </w:rPr>
              <w:t>easurement</w:t>
            </w:r>
            <w:r w:rsidR="00D46C3B" w:rsidRPr="00D46C3B">
              <w:rPr>
                <w:rFonts w:cs="Arial"/>
                <w:bCs/>
                <w:szCs w:val="20"/>
              </w:rPr>
              <w:t xml:space="preserve"> </w:t>
            </w:r>
            <w:r w:rsidR="00D46C3B">
              <w:rPr>
                <w:rFonts w:cs="Arial"/>
                <w:bCs/>
                <w:szCs w:val="20"/>
              </w:rPr>
              <w:t>in India</w:t>
            </w:r>
            <w:r w:rsidR="00D46C3B" w:rsidRPr="00D46C3B">
              <w:rPr>
                <w:rFonts w:cs="Arial"/>
                <w:bCs/>
                <w:szCs w:val="20"/>
              </w:rPr>
              <w:t xml:space="preserve"> -- </w:t>
            </w:r>
            <w:proofErr w:type="spellStart"/>
            <w:r w:rsidR="00D46C3B" w:rsidRPr="00D46C3B">
              <w:rPr>
                <w:rFonts w:cs="Arial"/>
                <w:bCs/>
                <w:szCs w:val="20"/>
              </w:rPr>
              <w:t>Prithwish</w:t>
            </w:r>
            <w:proofErr w:type="spellEnd"/>
            <w:r w:rsidR="00D46C3B" w:rsidRPr="00D46C3B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D46C3B" w:rsidRPr="00D46C3B">
              <w:rPr>
                <w:rFonts w:cs="Arial"/>
                <w:bCs/>
                <w:szCs w:val="20"/>
              </w:rPr>
              <w:t>Mukhopadhyay</w:t>
            </w:r>
            <w:proofErr w:type="spellEnd"/>
            <w:r w:rsidR="00D46C3B" w:rsidRPr="00D46C3B">
              <w:rPr>
                <w:rFonts w:cs="Arial"/>
                <w:bCs/>
                <w:szCs w:val="20"/>
              </w:rPr>
              <w:t>,</w:t>
            </w:r>
            <w:r>
              <w:rPr>
                <w:rFonts w:cs="Arial"/>
                <w:bCs/>
                <w:szCs w:val="20"/>
              </w:rPr>
              <w:t xml:space="preserve"> V. Pandey, Srinivas </w:t>
            </w:r>
            <w:proofErr w:type="spellStart"/>
            <w:r>
              <w:rPr>
                <w:rFonts w:cs="Arial"/>
                <w:bCs/>
                <w:szCs w:val="20"/>
              </w:rPr>
              <w:t>Chitturi</w:t>
            </w:r>
            <w:proofErr w:type="spellEnd"/>
            <w:r>
              <w:rPr>
                <w:rFonts w:cs="Arial"/>
                <w:bCs/>
                <w:szCs w:val="20"/>
              </w:rPr>
              <w:t xml:space="preserve">, </w:t>
            </w:r>
            <w:proofErr w:type="spellStart"/>
            <w:r w:rsidR="00D46C3B" w:rsidRPr="00D46C3B">
              <w:rPr>
                <w:rFonts w:cs="Arial"/>
                <w:bCs/>
                <w:szCs w:val="20"/>
              </w:rPr>
              <w:t>Chand</w:t>
            </w:r>
            <w:r w:rsidR="00D46C3B">
              <w:rPr>
                <w:rFonts w:cs="Arial"/>
                <w:bCs/>
                <w:szCs w:val="20"/>
              </w:rPr>
              <w:t>an</w:t>
            </w:r>
            <w:proofErr w:type="spellEnd"/>
            <w:r w:rsidR="00D46C3B">
              <w:rPr>
                <w:rFonts w:cs="Arial"/>
                <w:bCs/>
                <w:szCs w:val="20"/>
              </w:rPr>
              <w:t xml:space="preserve"> Kumar, </w:t>
            </w:r>
            <w:proofErr w:type="spellStart"/>
            <w:r w:rsidR="00D46C3B" w:rsidRPr="007B0207">
              <w:rPr>
                <w:rFonts w:cs="Arial"/>
                <w:bCs/>
                <w:szCs w:val="20"/>
              </w:rPr>
              <w:t>Rajkumar</w:t>
            </w:r>
            <w:proofErr w:type="spellEnd"/>
            <w:r w:rsidR="00D46C3B" w:rsidRPr="007B0207">
              <w:rPr>
                <w:rFonts w:cs="Arial"/>
                <w:bCs/>
                <w:szCs w:val="20"/>
              </w:rPr>
              <w:t>,</w:t>
            </w:r>
            <w:r w:rsidR="00D46C3B">
              <w:rPr>
                <w:rFonts w:cs="Arial"/>
                <w:bCs/>
                <w:szCs w:val="20"/>
              </w:rPr>
              <w:t xml:space="preserve"> Sunil </w:t>
            </w:r>
            <w:proofErr w:type="spellStart"/>
            <w:r w:rsidR="00D46C3B">
              <w:rPr>
                <w:rFonts w:cs="Arial"/>
                <w:bCs/>
                <w:szCs w:val="20"/>
              </w:rPr>
              <w:t>Patil</w:t>
            </w:r>
            <w:proofErr w:type="spellEnd"/>
            <w:r w:rsidR="00D46C3B">
              <w:rPr>
                <w:rFonts w:cs="Arial"/>
                <w:bCs/>
                <w:szCs w:val="20"/>
              </w:rPr>
              <w:t xml:space="preserve"> &amp;</w:t>
            </w:r>
            <w:r w:rsidR="00D46C3B" w:rsidRPr="00D46C3B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D46C3B" w:rsidRPr="00D46C3B">
              <w:rPr>
                <w:rFonts w:cs="Arial"/>
                <w:bCs/>
                <w:szCs w:val="20"/>
              </w:rPr>
              <w:t>Malla</w:t>
            </w:r>
            <w:proofErr w:type="spellEnd"/>
            <w:r w:rsidR="00D46C3B" w:rsidRPr="00D46C3B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D46C3B" w:rsidRPr="00D46C3B">
              <w:rPr>
                <w:rFonts w:cs="Arial"/>
                <w:bCs/>
                <w:szCs w:val="20"/>
              </w:rPr>
              <w:t>Mahendranath</w:t>
            </w:r>
            <w:proofErr w:type="spellEnd"/>
            <w:r w:rsidR="00D46C3B">
              <w:rPr>
                <w:rFonts w:cs="Arial"/>
                <w:bCs/>
                <w:szCs w:val="20"/>
              </w:rPr>
              <w:t xml:space="preserve"> (Power System Operation Corporation, India)</w:t>
            </w:r>
          </w:p>
          <w:p w:rsidR="00D46C3B" w:rsidRDefault="00E52DF2" w:rsidP="000E0E0B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NASPI System Protection Survey f</w:t>
            </w:r>
            <w:r w:rsidR="00D46C3B">
              <w:rPr>
                <w:rFonts w:cs="Arial"/>
                <w:bCs/>
                <w:szCs w:val="20"/>
              </w:rPr>
              <w:t>indings, NASPI Engineering Applications Task Team – Matthew Rhodes (Arizona Public Service)</w:t>
            </w:r>
          </w:p>
          <w:p w:rsidR="00623292" w:rsidRPr="00AB6184" w:rsidRDefault="00E52DF2" w:rsidP="000E0E0B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Dynamic state e</w:t>
            </w:r>
            <w:r w:rsidR="008E1096">
              <w:rPr>
                <w:rFonts w:cs="Arial"/>
                <w:szCs w:val="20"/>
              </w:rPr>
              <w:t>stimation-</w:t>
            </w:r>
            <w:r>
              <w:rPr>
                <w:rFonts w:cs="Arial"/>
                <w:szCs w:val="20"/>
              </w:rPr>
              <w:t>based p</w:t>
            </w:r>
            <w:r w:rsidR="00D46C3B" w:rsidRPr="00623292">
              <w:rPr>
                <w:rFonts w:cs="Arial"/>
                <w:szCs w:val="20"/>
              </w:rPr>
              <w:t xml:space="preserve">rotection (a.k.a. setting-less protection) – Dr. </w:t>
            </w:r>
            <w:proofErr w:type="spellStart"/>
            <w:r w:rsidR="00D46C3B" w:rsidRPr="00623292">
              <w:rPr>
                <w:rFonts w:cs="Arial"/>
                <w:szCs w:val="20"/>
              </w:rPr>
              <w:t>Sakis</w:t>
            </w:r>
            <w:proofErr w:type="spellEnd"/>
            <w:r w:rsidR="00D46C3B" w:rsidRPr="00623292">
              <w:rPr>
                <w:rFonts w:cs="Arial"/>
                <w:szCs w:val="20"/>
              </w:rPr>
              <w:t xml:space="preserve"> </w:t>
            </w:r>
            <w:proofErr w:type="spellStart"/>
            <w:r w:rsidR="00D46C3B" w:rsidRPr="00623292">
              <w:rPr>
                <w:rFonts w:cs="Arial"/>
                <w:szCs w:val="20"/>
              </w:rPr>
              <w:t>Meliopoulis</w:t>
            </w:r>
            <w:proofErr w:type="spellEnd"/>
            <w:r w:rsidR="00D46C3B" w:rsidRPr="00623292">
              <w:rPr>
                <w:rFonts w:cs="Arial"/>
                <w:szCs w:val="20"/>
              </w:rPr>
              <w:t xml:space="preserve"> (Georgia Institute of Technology), </w:t>
            </w:r>
            <w:r w:rsidR="00623292">
              <w:rPr>
                <w:rFonts w:cs="Arial"/>
                <w:szCs w:val="20"/>
              </w:rPr>
              <w:t>Paul Myrda (EPRI),</w:t>
            </w:r>
            <w:r w:rsidR="00623292" w:rsidRPr="00623292">
              <w:rPr>
                <w:rFonts w:cs="Arial"/>
                <w:szCs w:val="20"/>
              </w:rPr>
              <w:t xml:space="preserve"> </w:t>
            </w:r>
            <w:r w:rsidR="00623292">
              <w:rPr>
                <w:rFonts w:cs="Arial"/>
                <w:szCs w:val="20"/>
              </w:rPr>
              <w:t xml:space="preserve">Bruce </w:t>
            </w:r>
            <w:proofErr w:type="spellStart"/>
            <w:r w:rsidR="00623292">
              <w:rPr>
                <w:rFonts w:cs="Arial"/>
                <w:szCs w:val="20"/>
              </w:rPr>
              <w:t>Fardanesh</w:t>
            </w:r>
            <w:proofErr w:type="spellEnd"/>
            <w:r w:rsidR="00623292">
              <w:rPr>
                <w:rFonts w:cs="Arial"/>
                <w:szCs w:val="20"/>
              </w:rPr>
              <w:t xml:space="preserve"> &amp; </w:t>
            </w:r>
            <w:r w:rsidR="00623292" w:rsidRPr="00623292">
              <w:rPr>
                <w:rFonts w:cs="Arial"/>
                <w:szCs w:val="20"/>
              </w:rPr>
              <w:t xml:space="preserve">George </w:t>
            </w:r>
            <w:proofErr w:type="spellStart"/>
            <w:r w:rsidR="00623292" w:rsidRPr="00623292">
              <w:rPr>
                <w:rFonts w:cs="Arial"/>
                <w:szCs w:val="20"/>
              </w:rPr>
              <w:t>Stefopoulos</w:t>
            </w:r>
            <w:proofErr w:type="spellEnd"/>
            <w:r w:rsidR="00623292" w:rsidRPr="00623292">
              <w:rPr>
                <w:rFonts w:cs="Arial"/>
                <w:szCs w:val="20"/>
              </w:rPr>
              <w:t xml:space="preserve"> </w:t>
            </w:r>
            <w:r w:rsidR="00623292">
              <w:rPr>
                <w:rFonts w:cs="Arial"/>
                <w:szCs w:val="20"/>
              </w:rPr>
              <w:t>(New York Power Authority)</w:t>
            </w:r>
          </w:p>
          <w:p w:rsidR="002C384E" w:rsidRPr="00143661" w:rsidRDefault="000E0E0B" w:rsidP="008633F4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Real-time v</w:t>
            </w:r>
            <w:r w:rsidR="00E52DF2">
              <w:rPr>
                <w:rFonts w:cs="Arial"/>
                <w:szCs w:val="20"/>
              </w:rPr>
              <w:t xml:space="preserve">oltage stability monitoring:  </w:t>
            </w:r>
            <w:r>
              <w:rPr>
                <w:rFonts w:cs="Arial"/>
                <w:szCs w:val="20"/>
              </w:rPr>
              <w:t xml:space="preserve">detection, extrapolation and prediction in Malaysia – </w:t>
            </w:r>
            <w:proofErr w:type="spellStart"/>
            <w:r w:rsidR="008633F4" w:rsidRPr="00261932">
              <w:rPr>
                <w:szCs w:val="20"/>
              </w:rPr>
              <w:t>Bozidar</w:t>
            </w:r>
            <w:proofErr w:type="spellEnd"/>
            <w:r w:rsidR="008633F4" w:rsidRPr="00261932">
              <w:rPr>
                <w:szCs w:val="20"/>
              </w:rPr>
              <w:t xml:space="preserve"> </w:t>
            </w:r>
            <w:proofErr w:type="spellStart"/>
            <w:r w:rsidR="008633F4" w:rsidRPr="00261932">
              <w:rPr>
                <w:szCs w:val="20"/>
              </w:rPr>
              <w:t>Avramovic</w:t>
            </w:r>
            <w:proofErr w:type="spellEnd"/>
            <w:r w:rsidR="008633F4">
              <w:rPr>
                <w:szCs w:val="20"/>
              </w:rPr>
              <w:t>,</w:t>
            </w:r>
            <w:r w:rsidR="008633F4">
              <w:rPr>
                <w:rFonts w:cs="Arial"/>
                <w:szCs w:val="20"/>
              </w:rPr>
              <w:t xml:space="preserve"> Rahul </w:t>
            </w:r>
            <w:proofErr w:type="spellStart"/>
            <w:r w:rsidR="008633F4">
              <w:rPr>
                <w:rFonts w:cs="Arial"/>
                <w:szCs w:val="20"/>
              </w:rPr>
              <w:t>Anilkumar</w:t>
            </w:r>
            <w:proofErr w:type="spellEnd"/>
            <w:r w:rsidR="008633F4">
              <w:rPr>
                <w:rFonts w:cs="Arial"/>
                <w:szCs w:val="20"/>
              </w:rPr>
              <w:t xml:space="preserve">, </w:t>
            </w:r>
            <w:proofErr w:type="spellStart"/>
            <w:r w:rsidRPr="00261932">
              <w:rPr>
                <w:szCs w:val="20"/>
              </w:rPr>
              <w:t>Muhidin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Lelic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 w:rsidRPr="00261932">
              <w:rPr>
                <w:szCs w:val="20"/>
              </w:rPr>
              <w:t>Damir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Novosel</w:t>
            </w:r>
            <w:proofErr w:type="spellEnd"/>
            <w:r>
              <w:rPr>
                <w:szCs w:val="20"/>
              </w:rPr>
              <w:t xml:space="preserve"> &amp; </w:t>
            </w:r>
            <w:r w:rsidRPr="00261932">
              <w:rPr>
                <w:szCs w:val="20"/>
              </w:rPr>
              <w:t>Tony Jiang</w:t>
            </w:r>
            <w:r>
              <w:rPr>
                <w:szCs w:val="20"/>
              </w:rPr>
              <w:t xml:space="preserve"> (Quanta Technology), </w:t>
            </w:r>
            <w:proofErr w:type="spellStart"/>
            <w:r w:rsidRPr="00261932">
              <w:rPr>
                <w:szCs w:val="20"/>
              </w:rPr>
              <w:t>Nik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Sofizan</w:t>
            </w:r>
            <w:proofErr w:type="spellEnd"/>
            <w:r w:rsidRPr="00261932">
              <w:rPr>
                <w:szCs w:val="20"/>
              </w:rPr>
              <w:t xml:space="preserve"> B </w:t>
            </w:r>
            <w:proofErr w:type="spellStart"/>
            <w:r w:rsidRPr="00261932">
              <w:rPr>
                <w:szCs w:val="20"/>
              </w:rPr>
              <w:t>Nik</w:t>
            </w:r>
            <w:proofErr w:type="spellEnd"/>
            <w:r w:rsidRPr="00261932">
              <w:rPr>
                <w:szCs w:val="20"/>
              </w:rPr>
              <w:t xml:space="preserve"> Yusuf</w:t>
            </w:r>
            <w:r>
              <w:rPr>
                <w:szCs w:val="20"/>
              </w:rPr>
              <w:t xml:space="preserve">, </w:t>
            </w:r>
            <w:r w:rsidRPr="00261932">
              <w:rPr>
                <w:szCs w:val="20"/>
              </w:rPr>
              <w:t xml:space="preserve">Sheikh </w:t>
            </w:r>
            <w:proofErr w:type="spellStart"/>
            <w:r w:rsidRPr="00261932">
              <w:rPr>
                <w:szCs w:val="20"/>
              </w:rPr>
              <w:t>Kamar</w:t>
            </w:r>
            <w:proofErr w:type="spellEnd"/>
            <w:r w:rsidRPr="00261932">
              <w:rPr>
                <w:szCs w:val="20"/>
              </w:rPr>
              <w:t xml:space="preserve"> Sheikh Abdullah</w:t>
            </w:r>
            <w:r>
              <w:rPr>
                <w:szCs w:val="20"/>
              </w:rPr>
              <w:t xml:space="preserve">, </w:t>
            </w:r>
            <w:r w:rsidRPr="00261932">
              <w:rPr>
                <w:szCs w:val="20"/>
              </w:rPr>
              <w:t xml:space="preserve">Muhammad </w:t>
            </w:r>
            <w:proofErr w:type="spellStart"/>
            <w:r w:rsidRPr="00261932">
              <w:rPr>
                <w:szCs w:val="20"/>
              </w:rPr>
              <w:t>Tarmizi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Azmi</w:t>
            </w:r>
            <w:proofErr w:type="spellEnd"/>
            <w:r>
              <w:rPr>
                <w:szCs w:val="20"/>
              </w:rPr>
              <w:t xml:space="preserve"> &amp; </w:t>
            </w:r>
            <w:proofErr w:type="spellStart"/>
            <w:r w:rsidRPr="00261932">
              <w:rPr>
                <w:szCs w:val="20"/>
              </w:rPr>
              <w:t>Mohd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Khairun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Nizam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Mohd</w:t>
            </w:r>
            <w:proofErr w:type="spellEnd"/>
            <w:r w:rsidRPr="00261932">
              <w:rPr>
                <w:szCs w:val="20"/>
              </w:rPr>
              <w:t xml:space="preserve"> </w:t>
            </w:r>
            <w:proofErr w:type="spellStart"/>
            <w:r w:rsidRPr="008D6497">
              <w:rPr>
                <w:szCs w:val="20"/>
              </w:rPr>
              <w:t>Sarmin</w:t>
            </w:r>
            <w:proofErr w:type="spellEnd"/>
            <w:r w:rsidRPr="008D6497">
              <w:rPr>
                <w:szCs w:val="20"/>
              </w:rPr>
              <w:t xml:space="preserve"> (</w:t>
            </w:r>
            <w:proofErr w:type="spellStart"/>
            <w:r w:rsidRPr="008D6497">
              <w:rPr>
                <w:rFonts w:eastAsia="Cambria" w:cs="Arial"/>
                <w:szCs w:val="20"/>
              </w:rPr>
              <w:t>Tenaga</w:t>
            </w:r>
            <w:proofErr w:type="spellEnd"/>
            <w:r w:rsidRPr="008D6497">
              <w:rPr>
                <w:rFonts w:eastAsia="Cambria" w:cs="Arial"/>
                <w:szCs w:val="20"/>
              </w:rPr>
              <w:t xml:space="preserve"> </w:t>
            </w:r>
            <w:proofErr w:type="spellStart"/>
            <w:r w:rsidRPr="008D6497">
              <w:rPr>
                <w:rFonts w:eastAsia="Cambria" w:cs="Arial"/>
                <w:szCs w:val="20"/>
              </w:rPr>
              <w:t>Nasional</w:t>
            </w:r>
            <w:proofErr w:type="spellEnd"/>
            <w:r w:rsidRPr="008D6497">
              <w:rPr>
                <w:rFonts w:eastAsia="Cambria" w:cs="Arial"/>
                <w:szCs w:val="20"/>
              </w:rPr>
              <w:t xml:space="preserve"> </w:t>
            </w:r>
            <w:proofErr w:type="spellStart"/>
            <w:r w:rsidRPr="008D6497">
              <w:rPr>
                <w:rFonts w:eastAsia="Cambria" w:cs="Arial"/>
                <w:szCs w:val="20"/>
              </w:rPr>
              <w:t>Berhad</w:t>
            </w:r>
            <w:proofErr w:type="spellEnd"/>
            <w:r>
              <w:rPr>
                <w:rFonts w:eastAsia="Cambria" w:cs="Arial"/>
                <w:szCs w:val="20"/>
              </w:rPr>
              <w:t>, Malaysia</w:t>
            </w:r>
            <w:r w:rsidRPr="008D6497">
              <w:rPr>
                <w:rFonts w:eastAsia="Cambria" w:cs="Arial"/>
                <w:szCs w:val="20"/>
              </w:rPr>
              <w:t>)</w:t>
            </w:r>
          </w:p>
        </w:tc>
      </w:tr>
      <w:tr w:rsidR="009F36B8" w:rsidRPr="00F61376">
        <w:trPr>
          <w:trHeight w:val="20"/>
        </w:trPr>
        <w:tc>
          <w:tcPr>
            <w:tcW w:w="1818" w:type="dxa"/>
            <w:vAlign w:val="center"/>
          </w:tcPr>
          <w:p w:rsidR="009F36B8" w:rsidRPr="0000386F" w:rsidRDefault="00760750" w:rsidP="009F36B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3:00 </w:t>
            </w:r>
            <w:r w:rsidR="00022258">
              <w:rPr>
                <w:rFonts w:cs="Arial"/>
                <w:szCs w:val="20"/>
              </w:rPr>
              <w:t>-</w:t>
            </w:r>
            <w:r w:rsidR="001C1B2C">
              <w:rPr>
                <w:rFonts w:cs="Arial"/>
                <w:szCs w:val="20"/>
              </w:rPr>
              <w:t xml:space="preserve"> 3:20</w:t>
            </w:r>
            <w:r>
              <w:rPr>
                <w:rFonts w:cs="Arial"/>
                <w:szCs w:val="20"/>
              </w:rPr>
              <w:t xml:space="preserve"> pm</w:t>
            </w:r>
          </w:p>
        </w:tc>
        <w:tc>
          <w:tcPr>
            <w:tcW w:w="7650" w:type="dxa"/>
            <w:gridSpan w:val="3"/>
            <w:vAlign w:val="center"/>
          </w:tcPr>
          <w:p w:rsidR="009F36B8" w:rsidRPr="00760750" w:rsidRDefault="003B22A3" w:rsidP="00F603E6">
            <w:pPr>
              <w:spacing w:before="60" w:after="60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Break (r</w:t>
            </w:r>
            <w:r w:rsidR="00760750">
              <w:rPr>
                <w:rFonts w:cs="Arial"/>
                <w:b/>
                <w:szCs w:val="20"/>
              </w:rPr>
              <w:t>efreshments</w:t>
            </w:r>
            <w:r w:rsidR="00760750" w:rsidRPr="000A60C3">
              <w:rPr>
                <w:rFonts w:cs="Arial"/>
                <w:b/>
                <w:szCs w:val="20"/>
              </w:rPr>
              <w:t xml:space="preserve"> and networking</w:t>
            </w:r>
            <w:r>
              <w:rPr>
                <w:rFonts w:cs="Arial"/>
                <w:b/>
                <w:szCs w:val="20"/>
              </w:rPr>
              <w:t>)</w:t>
            </w:r>
          </w:p>
        </w:tc>
      </w:tr>
      <w:tr w:rsidR="009F36B8" w:rsidRPr="00371814">
        <w:trPr>
          <w:trHeight w:val="2820"/>
        </w:trPr>
        <w:tc>
          <w:tcPr>
            <w:tcW w:w="1818" w:type="dxa"/>
            <w:vAlign w:val="center"/>
          </w:tcPr>
          <w:p w:rsidR="009F36B8" w:rsidRPr="00371814" w:rsidRDefault="001C1B2C" w:rsidP="009F36B8">
            <w:pPr>
              <w:jc w:val="right"/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Cs w:val="20"/>
              </w:rPr>
              <w:lastRenderedPageBreak/>
              <w:t>3:20</w:t>
            </w:r>
            <w:r w:rsidR="00760750">
              <w:rPr>
                <w:rFonts w:cs="Arial"/>
                <w:szCs w:val="20"/>
              </w:rPr>
              <w:t xml:space="preserve">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5:15</w:t>
            </w:r>
            <w:r w:rsidR="00760750">
              <w:rPr>
                <w:rFonts w:cs="Arial"/>
                <w:szCs w:val="20"/>
              </w:rPr>
              <w:t xml:space="preserve"> pm</w:t>
            </w:r>
          </w:p>
        </w:tc>
        <w:tc>
          <w:tcPr>
            <w:tcW w:w="7650" w:type="dxa"/>
            <w:gridSpan w:val="3"/>
            <w:vAlign w:val="center"/>
          </w:tcPr>
          <w:p w:rsidR="001C1B2C" w:rsidRPr="002944B0" w:rsidRDefault="001C1B2C" w:rsidP="001C1B2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Session </w:t>
            </w:r>
            <w:r w:rsidR="00AA74B8">
              <w:rPr>
                <w:rFonts w:cs="Arial"/>
                <w:szCs w:val="20"/>
              </w:rPr>
              <w:t>3</w:t>
            </w:r>
            <w:r w:rsidR="002C384E" w:rsidRPr="002C384E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Technical standards and synchrophasor technology </w:t>
            </w:r>
          </w:p>
          <w:p w:rsidR="00264DA2" w:rsidRDefault="001C1B2C">
            <w:pPr>
              <w:spacing w:before="60" w:after="60"/>
              <w:ind w:left="360"/>
              <w:rPr>
                <w:rFonts w:cs="Arial"/>
                <w:szCs w:val="20"/>
              </w:rPr>
            </w:pPr>
            <w:r w:rsidRPr="009341CE">
              <w:rPr>
                <w:rFonts w:cs="Arial"/>
                <w:szCs w:val="20"/>
              </w:rPr>
              <w:t xml:space="preserve">Moderator – </w:t>
            </w:r>
            <w:r w:rsidR="008332AF" w:rsidRPr="009341CE">
              <w:rPr>
                <w:rFonts w:cs="Arial"/>
                <w:szCs w:val="20"/>
              </w:rPr>
              <w:t xml:space="preserve">Dr. </w:t>
            </w:r>
            <w:proofErr w:type="spellStart"/>
            <w:r w:rsidRPr="009341CE">
              <w:rPr>
                <w:rFonts w:cs="Arial"/>
                <w:szCs w:val="20"/>
              </w:rPr>
              <w:t>Damir</w:t>
            </w:r>
            <w:proofErr w:type="spellEnd"/>
            <w:r w:rsidRPr="009341CE">
              <w:rPr>
                <w:rFonts w:cs="Arial"/>
                <w:szCs w:val="20"/>
              </w:rPr>
              <w:t xml:space="preserve"> </w:t>
            </w:r>
            <w:proofErr w:type="spellStart"/>
            <w:r w:rsidRPr="009341CE">
              <w:rPr>
                <w:rFonts w:cs="Arial"/>
                <w:szCs w:val="20"/>
              </w:rPr>
              <w:t>Novosel</w:t>
            </w:r>
            <w:proofErr w:type="spellEnd"/>
            <w:r w:rsidRPr="009341CE">
              <w:rPr>
                <w:rFonts w:cs="Arial"/>
                <w:szCs w:val="20"/>
              </w:rPr>
              <w:t>, IEEE</w:t>
            </w:r>
          </w:p>
          <w:p w:rsidR="001C1B2C" w:rsidRDefault="001C1B2C" w:rsidP="001C1B2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Overview of synchrophasor standards – Ken Martin (EPG)</w:t>
            </w:r>
          </w:p>
          <w:p w:rsidR="001C1B2C" w:rsidRDefault="001C1B2C" w:rsidP="001C1B2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Scottish Power’s synchrophasor pilot, standards and roadmap – </w:t>
            </w:r>
            <w:proofErr w:type="spellStart"/>
            <w:r w:rsidRPr="002944B0">
              <w:rPr>
                <w:rFonts w:cs="Arial"/>
                <w:szCs w:val="20"/>
              </w:rPr>
              <w:t>Priyanka</w:t>
            </w:r>
            <w:proofErr w:type="spellEnd"/>
            <w:r w:rsidR="005A3888">
              <w:rPr>
                <w:rFonts w:cs="Arial"/>
                <w:szCs w:val="20"/>
              </w:rPr>
              <w:t xml:space="preserve"> </w:t>
            </w:r>
            <w:proofErr w:type="spellStart"/>
            <w:r w:rsidR="005A3888">
              <w:rPr>
                <w:rFonts w:cs="Arial"/>
                <w:szCs w:val="20"/>
              </w:rPr>
              <w:t>Mo</w:t>
            </w:r>
            <w:r w:rsidR="006211AD">
              <w:rPr>
                <w:rFonts w:cs="Arial"/>
                <w:szCs w:val="20"/>
              </w:rPr>
              <w:t>ha</w:t>
            </w:r>
            <w:r>
              <w:rPr>
                <w:rFonts w:cs="Arial"/>
                <w:szCs w:val="20"/>
              </w:rPr>
              <w:t>patra</w:t>
            </w:r>
            <w:proofErr w:type="spellEnd"/>
            <w:r>
              <w:rPr>
                <w:rFonts w:cs="Arial"/>
                <w:szCs w:val="20"/>
              </w:rPr>
              <w:t xml:space="preserve"> (Scottish Power)</w:t>
            </w:r>
          </w:p>
          <w:p w:rsidR="001C1B2C" w:rsidRDefault="001C1B2C" w:rsidP="001C1B2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PMU standards, testing, and their applications in China </w:t>
            </w:r>
            <w:r w:rsidR="006211AD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6211AD">
              <w:rPr>
                <w:rFonts w:cs="Arial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Cs w:val="20"/>
              </w:rPr>
              <w:t>Tianshu</w:t>
            </w:r>
            <w:proofErr w:type="spellEnd"/>
            <w:r>
              <w:rPr>
                <w:rFonts w:cs="Arial"/>
                <w:szCs w:val="20"/>
              </w:rPr>
              <w:t xml:space="preserve"> Bi (North China Electric Power University)</w:t>
            </w:r>
          </w:p>
          <w:p w:rsidR="001C1B2C" w:rsidRDefault="001C1B2C" w:rsidP="001C1B2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Interoperability test method for IEEE C37.118 standard-based PMUs – Eugene Song (NIST)</w:t>
            </w:r>
          </w:p>
          <w:p w:rsidR="002C384E" w:rsidRPr="002C384E" w:rsidRDefault="009341CE" w:rsidP="0022205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Report </w:t>
            </w:r>
            <w:r w:rsidR="001C1B2C" w:rsidRPr="001C1B2C">
              <w:rPr>
                <w:rFonts w:cs="Arial"/>
                <w:szCs w:val="20"/>
              </w:rPr>
              <w:t>from IEEE Standards Association &amp; Consumers Energy Laboratory Services</w:t>
            </w:r>
            <w:r w:rsidR="001C1B2C">
              <w:rPr>
                <w:rFonts w:cs="Arial"/>
                <w:szCs w:val="20"/>
              </w:rPr>
              <w:t xml:space="preserve"> </w:t>
            </w:r>
            <w:r w:rsidR="00222054">
              <w:rPr>
                <w:rFonts w:cs="Arial"/>
                <w:szCs w:val="20"/>
              </w:rPr>
              <w:t>–</w:t>
            </w:r>
            <w:r w:rsidR="001C1B2C">
              <w:rPr>
                <w:rFonts w:cs="Arial"/>
                <w:szCs w:val="20"/>
              </w:rPr>
              <w:t xml:space="preserve"> </w:t>
            </w:r>
            <w:r w:rsidR="00222054">
              <w:rPr>
                <w:rFonts w:cs="Arial"/>
                <w:szCs w:val="20"/>
              </w:rPr>
              <w:t>Ravi Subramanian (IEEE Standards Assn.)</w:t>
            </w:r>
            <w:r w:rsidR="00715F15">
              <w:rPr>
                <w:rFonts w:cs="Arial"/>
                <w:szCs w:val="20"/>
              </w:rPr>
              <w:t xml:space="preserve"> (15 minutes)</w:t>
            </w:r>
          </w:p>
        </w:tc>
      </w:tr>
      <w:tr w:rsidR="0036657E" w:rsidRPr="00F61376">
        <w:trPr>
          <w:trHeight w:val="318"/>
        </w:trPr>
        <w:tc>
          <w:tcPr>
            <w:tcW w:w="9468" w:type="dxa"/>
            <w:gridSpan w:val="4"/>
            <w:tcBorders>
              <w:left w:val="nil"/>
              <w:right w:val="nil"/>
            </w:tcBorders>
            <w:vAlign w:val="center"/>
          </w:tcPr>
          <w:p w:rsidR="0036657E" w:rsidRDefault="0036657E" w:rsidP="00F603E6">
            <w:pPr>
              <w:keepNext/>
              <w:keepLines/>
              <w:spacing w:before="200"/>
              <w:outlineLvl w:val="3"/>
              <w:rPr>
                <w:rFonts w:cs="Arial"/>
                <w:b/>
                <w:sz w:val="22"/>
                <w:szCs w:val="22"/>
              </w:rPr>
            </w:pPr>
          </w:p>
        </w:tc>
      </w:tr>
      <w:tr w:rsidR="009621A4" w:rsidRPr="00F61376">
        <w:trPr>
          <w:trHeight w:val="20"/>
        </w:trPr>
        <w:tc>
          <w:tcPr>
            <w:tcW w:w="9468" w:type="dxa"/>
            <w:gridSpan w:val="4"/>
            <w:vAlign w:val="center"/>
          </w:tcPr>
          <w:p w:rsidR="009621A4" w:rsidRPr="001C1B2C" w:rsidRDefault="009621A4" w:rsidP="00F603E6">
            <w:pPr>
              <w:spacing w:before="60" w:after="60"/>
              <w:rPr>
                <w:rFonts w:cs="Arial"/>
                <w:b/>
              </w:rPr>
            </w:pPr>
            <w:r w:rsidRPr="001C1B2C">
              <w:rPr>
                <w:rFonts w:cs="Arial"/>
                <w:b/>
              </w:rPr>
              <w:t>Wednesday, March 23, 2016</w:t>
            </w:r>
          </w:p>
        </w:tc>
      </w:tr>
      <w:tr w:rsidR="00F603E6" w:rsidRPr="00F61376">
        <w:trPr>
          <w:trHeight w:val="20"/>
        </w:trPr>
        <w:tc>
          <w:tcPr>
            <w:tcW w:w="1818" w:type="dxa"/>
            <w:vAlign w:val="center"/>
          </w:tcPr>
          <w:p w:rsidR="00F603E6" w:rsidRPr="0000386F" w:rsidRDefault="00022258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7:0</w:t>
            </w:r>
            <w:r w:rsidR="00F603E6">
              <w:rPr>
                <w:rFonts w:cs="Arial"/>
                <w:szCs w:val="20"/>
              </w:rPr>
              <w:t>0 - 8:00</w:t>
            </w:r>
            <w:r w:rsidR="00F603E6" w:rsidRPr="0000386F">
              <w:rPr>
                <w:rFonts w:cs="Arial"/>
                <w:szCs w:val="20"/>
              </w:rPr>
              <w:t xml:space="preserve"> am</w:t>
            </w:r>
          </w:p>
        </w:tc>
        <w:tc>
          <w:tcPr>
            <w:tcW w:w="7650" w:type="dxa"/>
            <w:gridSpan w:val="3"/>
            <w:vAlign w:val="center"/>
          </w:tcPr>
          <w:p w:rsidR="00F603E6" w:rsidRDefault="00F603E6" w:rsidP="00F603E6">
            <w:pPr>
              <w:spacing w:before="60" w:after="60"/>
              <w:rPr>
                <w:rFonts w:cs="Arial"/>
                <w:b/>
                <w:szCs w:val="20"/>
                <w:highlight w:val="yellow"/>
              </w:rPr>
            </w:pPr>
            <w:r w:rsidRPr="000A60C3">
              <w:rPr>
                <w:rFonts w:cs="Arial"/>
                <w:b/>
                <w:szCs w:val="20"/>
              </w:rPr>
              <w:t>Refreshments and networking</w:t>
            </w:r>
          </w:p>
        </w:tc>
      </w:tr>
      <w:tr w:rsidR="00B74F7E" w:rsidRPr="00F61376">
        <w:trPr>
          <w:trHeight w:val="20"/>
        </w:trPr>
        <w:tc>
          <w:tcPr>
            <w:tcW w:w="1818" w:type="dxa"/>
            <w:vAlign w:val="center"/>
          </w:tcPr>
          <w:p w:rsidR="00B74F7E" w:rsidRDefault="00B74F7E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8:00 - 8:30 am</w:t>
            </w:r>
          </w:p>
        </w:tc>
        <w:tc>
          <w:tcPr>
            <w:tcW w:w="5220" w:type="dxa"/>
            <w:vAlign w:val="center"/>
          </w:tcPr>
          <w:p w:rsidR="00B74F7E" w:rsidRPr="00655023" w:rsidRDefault="00B74F7E" w:rsidP="007104E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Perspectives from the North American Electric Reliability </w:t>
            </w:r>
            <w:r w:rsidR="007104EC">
              <w:rPr>
                <w:rFonts w:cs="Arial"/>
                <w:szCs w:val="20"/>
              </w:rPr>
              <w:t xml:space="preserve">Corporation </w:t>
            </w:r>
            <w:r w:rsidR="00344923">
              <w:rPr>
                <w:rFonts w:cs="Arial"/>
                <w:szCs w:val="20"/>
              </w:rPr>
              <w:t>– Synchrophasor technology and reliability</w:t>
            </w:r>
          </w:p>
        </w:tc>
        <w:tc>
          <w:tcPr>
            <w:tcW w:w="2430" w:type="dxa"/>
            <w:gridSpan w:val="2"/>
            <w:vAlign w:val="center"/>
          </w:tcPr>
          <w:p w:rsidR="00B74F7E" w:rsidRPr="00655023" w:rsidRDefault="00344923" w:rsidP="00F603E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Gerry </w:t>
            </w:r>
            <w:proofErr w:type="spellStart"/>
            <w:r>
              <w:rPr>
                <w:rFonts w:cs="Arial"/>
                <w:szCs w:val="20"/>
              </w:rPr>
              <w:t>Cauley</w:t>
            </w:r>
            <w:proofErr w:type="spellEnd"/>
            <w:r>
              <w:rPr>
                <w:rFonts w:cs="Arial"/>
                <w:szCs w:val="20"/>
              </w:rPr>
              <w:t>, NERC</w:t>
            </w:r>
          </w:p>
        </w:tc>
      </w:tr>
      <w:tr w:rsidR="00344923" w:rsidRPr="00F61376">
        <w:trPr>
          <w:trHeight w:val="570"/>
        </w:trPr>
        <w:tc>
          <w:tcPr>
            <w:tcW w:w="1818" w:type="dxa"/>
            <w:vAlign w:val="center"/>
          </w:tcPr>
          <w:p w:rsidR="00344923" w:rsidRDefault="00022258" w:rsidP="0034492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8:30 - </w:t>
            </w:r>
            <w:r w:rsidR="00344923">
              <w:rPr>
                <w:rFonts w:cs="Arial"/>
                <w:szCs w:val="20"/>
              </w:rPr>
              <w:t>9:00am</w:t>
            </w:r>
          </w:p>
        </w:tc>
        <w:tc>
          <w:tcPr>
            <w:tcW w:w="5220" w:type="dxa"/>
            <w:vAlign w:val="center"/>
          </w:tcPr>
          <w:p w:rsidR="00344923" w:rsidRPr="00344923" w:rsidRDefault="00344923" w:rsidP="00344923">
            <w:pPr>
              <w:rPr>
                <w:rFonts w:cs="Arial"/>
                <w:szCs w:val="20"/>
              </w:rPr>
            </w:pPr>
            <w:r w:rsidRPr="00344923">
              <w:rPr>
                <w:rFonts w:cs="Arial"/>
                <w:szCs w:val="20"/>
              </w:rPr>
              <w:t>Perspectives from the International Energy Agency</w:t>
            </w:r>
            <w:r>
              <w:rPr>
                <w:rFonts w:cs="Arial"/>
                <w:szCs w:val="20"/>
              </w:rPr>
              <w:t xml:space="preserve"> – Synchrophasor technology and renewable energy</w:t>
            </w:r>
          </w:p>
        </w:tc>
        <w:tc>
          <w:tcPr>
            <w:tcW w:w="2430" w:type="dxa"/>
            <w:gridSpan w:val="2"/>
            <w:vAlign w:val="center"/>
          </w:tcPr>
          <w:p w:rsidR="00344923" w:rsidRPr="00344923" w:rsidRDefault="00344923" w:rsidP="0034492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Simon Mueller, IEA</w:t>
            </w:r>
          </w:p>
        </w:tc>
      </w:tr>
      <w:tr w:rsidR="00171132" w:rsidRPr="00F61376">
        <w:trPr>
          <w:trHeight w:val="2514"/>
        </w:trPr>
        <w:tc>
          <w:tcPr>
            <w:tcW w:w="1818" w:type="dxa"/>
            <w:vAlign w:val="center"/>
          </w:tcPr>
          <w:p w:rsidR="00171132" w:rsidRDefault="002944B0" w:rsidP="0034492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9:00</w:t>
            </w:r>
            <w:r w:rsidR="00022258">
              <w:rPr>
                <w:rFonts w:cs="Arial"/>
                <w:szCs w:val="20"/>
              </w:rPr>
              <w:t xml:space="preserve"> - </w:t>
            </w:r>
            <w:r w:rsidR="0099144F">
              <w:rPr>
                <w:rFonts w:cs="Arial"/>
                <w:szCs w:val="20"/>
              </w:rPr>
              <w:t>10:00</w:t>
            </w:r>
            <w:r w:rsidR="00171132">
              <w:rPr>
                <w:rFonts w:cs="Arial"/>
                <w:szCs w:val="20"/>
              </w:rPr>
              <w:t xml:space="preserve"> am</w:t>
            </w:r>
          </w:p>
        </w:tc>
        <w:tc>
          <w:tcPr>
            <w:tcW w:w="7650" w:type="dxa"/>
            <w:gridSpan w:val="3"/>
            <w:vAlign w:val="center"/>
          </w:tcPr>
          <w:p w:rsidR="001C1B2C" w:rsidRPr="002944B0" w:rsidRDefault="009621A4" w:rsidP="001C1B2C">
            <w:pPr>
              <w:spacing w:before="60" w:after="60"/>
              <w:rPr>
                <w:rFonts w:cs="Arial"/>
                <w:b/>
                <w:szCs w:val="20"/>
              </w:rPr>
            </w:pPr>
            <w:r w:rsidRPr="002944B0">
              <w:rPr>
                <w:rFonts w:cs="Arial"/>
                <w:szCs w:val="20"/>
              </w:rPr>
              <w:t xml:space="preserve">Session </w:t>
            </w:r>
            <w:r w:rsidR="002944B0">
              <w:rPr>
                <w:rFonts w:cs="Arial"/>
                <w:szCs w:val="20"/>
              </w:rPr>
              <w:t xml:space="preserve">4 – </w:t>
            </w:r>
            <w:r w:rsidR="005D53FA">
              <w:rPr>
                <w:rFonts w:cs="Arial"/>
                <w:szCs w:val="20"/>
              </w:rPr>
              <w:t>Synchrophasors for system operations</w:t>
            </w:r>
          </w:p>
          <w:p w:rsidR="00AB6184" w:rsidRDefault="005879B4" w:rsidP="00AB6184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Implementation of a Wide Area Monitoring System</w:t>
            </w:r>
            <w:r w:rsidR="00AB6184" w:rsidRPr="00AB6184">
              <w:rPr>
                <w:rFonts w:cs="Arial"/>
                <w:szCs w:val="20"/>
              </w:rPr>
              <w:t xml:space="preserve"> for Austria's Grid -- Michael </w:t>
            </w:r>
            <w:proofErr w:type="spellStart"/>
            <w:r w:rsidR="00AB6184" w:rsidRPr="00AB6184">
              <w:rPr>
                <w:rFonts w:cs="Arial"/>
                <w:szCs w:val="20"/>
              </w:rPr>
              <w:t>Weixelbraun</w:t>
            </w:r>
            <w:proofErr w:type="spellEnd"/>
            <w:r w:rsidR="00AB6184" w:rsidRPr="00AB6184">
              <w:rPr>
                <w:rFonts w:cs="Arial"/>
                <w:szCs w:val="20"/>
              </w:rPr>
              <w:t xml:space="preserve"> (Austrian Power Grid)</w:t>
            </w:r>
          </w:p>
          <w:p w:rsidR="00AB6184" w:rsidRDefault="005D53FA" w:rsidP="00AB6184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933371">
              <w:rPr>
                <w:rFonts w:cs="Arial"/>
                <w:szCs w:val="20"/>
              </w:rPr>
              <w:t xml:space="preserve">Angle characterization using PMUs for control centers in Colombia – Tatiana </w:t>
            </w:r>
            <w:proofErr w:type="spellStart"/>
            <w:r w:rsidRPr="00933371">
              <w:rPr>
                <w:rFonts w:cs="Arial"/>
                <w:szCs w:val="20"/>
              </w:rPr>
              <w:t>Belalcázar</w:t>
            </w:r>
            <w:proofErr w:type="spellEnd"/>
            <w:r w:rsidRPr="00933371">
              <w:rPr>
                <w:rFonts w:cs="Arial"/>
                <w:szCs w:val="20"/>
              </w:rPr>
              <w:t xml:space="preserve"> </w:t>
            </w:r>
            <w:proofErr w:type="spellStart"/>
            <w:r w:rsidRPr="00933371">
              <w:rPr>
                <w:rFonts w:cs="Arial"/>
                <w:szCs w:val="20"/>
              </w:rPr>
              <w:t>Rincón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Durán</w:t>
            </w:r>
            <w:proofErr w:type="spellEnd"/>
            <w:r>
              <w:rPr>
                <w:rFonts w:cs="Arial"/>
                <w:szCs w:val="20"/>
              </w:rPr>
              <w:t xml:space="preserve"> Hernández &amp; Juan David &amp; </w:t>
            </w:r>
            <w:r w:rsidRPr="005D53FA">
              <w:rPr>
                <w:rFonts w:cs="Arial"/>
                <w:szCs w:val="20"/>
              </w:rPr>
              <w:t>Lina</w:t>
            </w:r>
            <w:r>
              <w:rPr>
                <w:rFonts w:cs="Arial"/>
                <w:szCs w:val="20"/>
              </w:rPr>
              <w:t xml:space="preserve"> Ramirez (XM </w:t>
            </w:r>
            <w:proofErr w:type="spellStart"/>
            <w:r>
              <w:rPr>
                <w:rFonts w:cs="Arial"/>
                <w:szCs w:val="20"/>
              </w:rPr>
              <w:t>Compañia</w:t>
            </w:r>
            <w:proofErr w:type="spellEnd"/>
            <w:r>
              <w:rPr>
                <w:rFonts w:cs="Arial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Cs w:val="20"/>
              </w:rPr>
              <w:t>Expertos</w:t>
            </w:r>
            <w:proofErr w:type="spellEnd"/>
            <w:r>
              <w:rPr>
                <w:rFonts w:cs="Arial"/>
                <w:szCs w:val="20"/>
              </w:rPr>
              <w:t xml:space="preserve"> en </w:t>
            </w:r>
            <w:proofErr w:type="spellStart"/>
            <w:r>
              <w:rPr>
                <w:rFonts w:cs="Arial"/>
                <w:szCs w:val="20"/>
              </w:rPr>
              <w:t>Marcados</w:t>
            </w:r>
            <w:proofErr w:type="spellEnd"/>
            <w:r>
              <w:rPr>
                <w:rFonts w:cs="Arial"/>
                <w:szCs w:val="20"/>
              </w:rPr>
              <w:t>, S.A. E.S.P.)</w:t>
            </w:r>
          </w:p>
          <w:p w:rsidR="00171132" w:rsidRPr="000E0E0B" w:rsidRDefault="005D53FA" w:rsidP="000E0E0B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Taking synchrophasor technology to ERCOT operations – </w:t>
            </w:r>
            <w:r w:rsidR="00FF1CFF">
              <w:rPr>
                <w:rFonts w:cs="Arial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Cs w:val="20"/>
              </w:rPr>
              <w:t>Sarma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Nuthalapati</w:t>
            </w:r>
            <w:proofErr w:type="spellEnd"/>
            <w:r>
              <w:rPr>
                <w:rFonts w:cs="Arial"/>
                <w:szCs w:val="20"/>
              </w:rPr>
              <w:t xml:space="preserve">, Bill Blevins, Patrick Gravois, </w:t>
            </w:r>
            <w:proofErr w:type="spellStart"/>
            <w:r>
              <w:rPr>
                <w:rFonts w:cs="Arial"/>
                <w:szCs w:val="20"/>
              </w:rPr>
              <w:t>Sidharth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Rajagopalan</w:t>
            </w:r>
            <w:proofErr w:type="spellEnd"/>
            <w:r>
              <w:rPr>
                <w:rFonts w:cs="Arial"/>
                <w:szCs w:val="20"/>
              </w:rPr>
              <w:t xml:space="preserve">, Wei Liu &amp; Isobel Flores (ERCOT) &amp; Kris </w:t>
            </w:r>
            <w:proofErr w:type="spellStart"/>
            <w:r>
              <w:rPr>
                <w:rFonts w:cs="Arial"/>
                <w:szCs w:val="20"/>
              </w:rPr>
              <w:t>Koellner</w:t>
            </w:r>
            <w:proofErr w:type="spellEnd"/>
            <w:r>
              <w:rPr>
                <w:rFonts w:cs="Arial"/>
                <w:szCs w:val="20"/>
              </w:rPr>
              <w:t xml:space="preserve"> (LCRA)</w:t>
            </w:r>
          </w:p>
        </w:tc>
      </w:tr>
      <w:tr w:rsidR="00344923" w:rsidRPr="00F61376">
        <w:trPr>
          <w:trHeight w:val="20"/>
        </w:trPr>
        <w:tc>
          <w:tcPr>
            <w:tcW w:w="1818" w:type="dxa"/>
            <w:vAlign w:val="center"/>
          </w:tcPr>
          <w:p w:rsidR="00344923" w:rsidRDefault="0099144F" w:rsidP="0034492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10:00</w:t>
            </w:r>
            <w:r w:rsidR="00344923">
              <w:rPr>
                <w:rFonts w:cs="Arial"/>
                <w:szCs w:val="20"/>
              </w:rPr>
              <w:t xml:space="preserve"> </w:t>
            </w:r>
            <w:r w:rsidR="00022258">
              <w:rPr>
                <w:rFonts w:cs="Arial"/>
                <w:szCs w:val="20"/>
              </w:rPr>
              <w:t xml:space="preserve">- </w:t>
            </w:r>
            <w:r w:rsidR="00344923">
              <w:rPr>
                <w:rFonts w:cs="Arial"/>
                <w:szCs w:val="20"/>
              </w:rPr>
              <w:t>10:</w:t>
            </w:r>
            <w:r>
              <w:rPr>
                <w:rFonts w:cs="Arial"/>
                <w:szCs w:val="20"/>
              </w:rPr>
              <w:t>20</w:t>
            </w:r>
            <w:r w:rsidR="00344923">
              <w:rPr>
                <w:rFonts w:cs="Arial"/>
                <w:szCs w:val="20"/>
              </w:rPr>
              <w:t xml:space="preserve"> am</w:t>
            </w:r>
          </w:p>
        </w:tc>
        <w:tc>
          <w:tcPr>
            <w:tcW w:w="7650" w:type="dxa"/>
            <w:gridSpan w:val="3"/>
            <w:vAlign w:val="center"/>
          </w:tcPr>
          <w:p w:rsidR="00344923" w:rsidRDefault="00344923" w:rsidP="00344923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Break (refreshments and networking)</w:t>
            </w:r>
          </w:p>
        </w:tc>
      </w:tr>
      <w:tr w:rsidR="0073145B" w:rsidRPr="00F61376">
        <w:trPr>
          <w:trHeight w:val="4620"/>
        </w:trPr>
        <w:tc>
          <w:tcPr>
            <w:tcW w:w="1818" w:type="dxa"/>
            <w:vMerge w:val="restart"/>
            <w:vAlign w:val="center"/>
          </w:tcPr>
          <w:p w:rsidR="0073145B" w:rsidRDefault="0099144F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10:2</w:t>
            </w:r>
            <w:r w:rsidR="0073145B">
              <w:rPr>
                <w:rFonts w:cs="Arial"/>
                <w:szCs w:val="20"/>
              </w:rPr>
              <w:t>0 - 12:00 pm</w:t>
            </w:r>
          </w:p>
        </w:tc>
        <w:tc>
          <w:tcPr>
            <w:tcW w:w="7650" w:type="dxa"/>
            <w:gridSpan w:val="3"/>
            <w:vAlign w:val="center"/>
          </w:tcPr>
          <w:p w:rsidR="0073145B" w:rsidRPr="00171132" w:rsidRDefault="002944B0" w:rsidP="00344923">
            <w:pPr>
              <w:rPr>
                <w:rFonts w:cs="Arial"/>
                <w:szCs w:val="20"/>
              </w:rPr>
            </w:pPr>
            <w:r>
              <w:t>Session 5A – Synchrophasor tec</w:t>
            </w:r>
            <w:r w:rsidR="00835FAA">
              <w:t>hnology for distribution</w:t>
            </w:r>
          </w:p>
          <w:p w:rsidR="00D720DF" w:rsidRPr="00D720DF" w:rsidRDefault="00D720DF" w:rsidP="006211A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720DF">
              <w:rPr>
                <w:rFonts w:cs="Arial"/>
                <w:szCs w:val="20"/>
              </w:rPr>
              <w:t xml:space="preserve">Distribution </w:t>
            </w:r>
            <w:r w:rsidR="00835FAA">
              <w:rPr>
                <w:rFonts w:cs="Arial"/>
                <w:szCs w:val="20"/>
              </w:rPr>
              <w:t>s</w:t>
            </w:r>
            <w:r w:rsidRPr="00D720DF">
              <w:rPr>
                <w:rFonts w:cs="Arial"/>
                <w:szCs w:val="20"/>
              </w:rPr>
              <w:t xml:space="preserve">ynchrophasors: </w:t>
            </w:r>
            <w:r w:rsidR="00835FAA">
              <w:rPr>
                <w:rFonts w:cs="Arial"/>
                <w:szCs w:val="20"/>
              </w:rPr>
              <w:t xml:space="preserve"> Overview of applications, lessons learned to date and opportunities for future r</w:t>
            </w:r>
            <w:r w:rsidRPr="00D720DF">
              <w:rPr>
                <w:rFonts w:cs="Arial"/>
                <w:szCs w:val="20"/>
              </w:rPr>
              <w:t>esearch – Dr. Alexandra von Meier (California Institute for Energy and Environment (CIEE) and UC Berkeley)</w:t>
            </w:r>
          </w:p>
          <w:p w:rsidR="00D720DF" w:rsidRDefault="00D720DF" w:rsidP="006211A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720DF">
              <w:rPr>
                <w:rFonts w:cs="Arial"/>
                <w:szCs w:val="20"/>
              </w:rPr>
              <w:t>Micro-synchrophasors for distribution grids: instrumentation less</w:t>
            </w:r>
            <w:r w:rsidR="00FF1CFF">
              <w:rPr>
                <w:rFonts w:cs="Arial"/>
                <w:szCs w:val="20"/>
              </w:rPr>
              <w:t xml:space="preserve">ons learned (so far!) – </w:t>
            </w:r>
            <w:r w:rsidRPr="00D720DF">
              <w:rPr>
                <w:rFonts w:cs="Arial"/>
                <w:szCs w:val="20"/>
              </w:rPr>
              <w:t xml:space="preserve">Alex </w:t>
            </w:r>
            <w:proofErr w:type="spellStart"/>
            <w:r w:rsidRPr="00D720DF">
              <w:rPr>
                <w:rFonts w:cs="Arial"/>
                <w:szCs w:val="20"/>
              </w:rPr>
              <w:t>McEachern</w:t>
            </w:r>
            <w:proofErr w:type="spellEnd"/>
            <w:r w:rsidRPr="00D720DF">
              <w:rPr>
                <w:rFonts w:cs="Arial"/>
                <w:szCs w:val="20"/>
              </w:rPr>
              <w:t xml:space="preserve"> (Power Standards Lab)</w:t>
            </w:r>
          </w:p>
          <w:p w:rsidR="00D720DF" w:rsidRPr="0099144F" w:rsidRDefault="005879B4" w:rsidP="006211A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375ECC">
              <w:rPr>
                <w:rFonts w:cs="Arial"/>
                <w:szCs w:val="20"/>
              </w:rPr>
              <w:t>Disaggregation of behind-the-meter distributed energy r</w:t>
            </w:r>
            <w:r w:rsidR="001F007D" w:rsidRPr="00375ECC">
              <w:rPr>
                <w:rFonts w:cs="Arial"/>
                <w:szCs w:val="20"/>
              </w:rPr>
              <w:t>esources using micro-synchrophasor data and distribution system anomaly detection using micro-s</w:t>
            </w:r>
            <w:r w:rsidR="00D720DF" w:rsidRPr="00375ECC">
              <w:rPr>
                <w:rFonts w:cs="Arial"/>
                <w:szCs w:val="20"/>
              </w:rPr>
              <w:t>ynchrophasors – Emma Stewart,</w:t>
            </w:r>
            <w:r w:rsidR="00D720DF" w:rsidRPr="00D720DF">
              <w:rPr>
                <w:rFonts w:cs="Arial"/>
                <w:szCs w:val="20"/>
              </w:rPr>
              <w:t xml:space="preserve"> Ciaran Roberts, </w:t>
            </w:r>
            <w:proofErr w:type="spellStart"/>
            <w:r w:rsidR="00D720DF" w:rsidRPr="00D720DF">
              <w:rPr>
                <w:rFonts w:cs="Arial"/>
                <w:szCs w:val="20"/>
              </w:rPr>
              <w:t>Emre</w:t>
            </w:r>
            <w:proofErr w:type="spellEnd"/>
            <w:r w:rsidR="00D720DF" w:rsidRPr="00D720DF">
              <w:rPr>
                <w:rFonts w:cs="Arial"/>
                <w:szCs w:val="20"/>
              </w:rPr>
              <w:t xml:space="preserve"> Kara &amp; Anna Liao (Lawrence Berkeley National Laboratory), Dr. </w:t>
            </w:r>
            <w:proofErr w:type="spellStart"/>
            <w:r w:rsidR="00D720DF" w:rsidRPr="00D720DF">
              <w:rPr>
                <w:rFonts w:cs="Arial"/>
                <w:szCs w:val="20"/>
              </w:rPr>
              <w:t>Sascha</w:t>
            </w:r>
            <w:proofErr w:type="spellEnd"/>
            <w:r w:rsidR="00D720DF" w:rsidRPr="00D720DF">
              <w:rPr>
                <w:rFonts w:cs="Arial"/>
                <w:szCs w:val="20"/>
              </w:rPr>
              <w:t xml:space="preserve"> von Meier (CIEE), Ed Cortez (Riverside Public Utility) &amp; Alex </w:t>
            </w:r>
            <w:proofErr w:type="spellStart"/>
            <w:r w:rsidR="00D720DF" w:rsidRPr="00D720DF">
              <w:rPr>
                <w:rFonts w:cs="Arial"/>
                <w:szCs w:val="20"/>
              </w:rPr>
              <w:t>McEachern</w:t>
            </w:r>
            <w:proofErr w:type="spellEnd"/>
            <w:r w:rsidR="00D720DF" w:rsidRPr="00D720DF">
              <w:rPr>
                <w:rFonts w:cs="Arial"/>
                <w:szCs w:val="20"/>
              </w:rPr>
              <w:t xml:space="preserve"> (Power Standards Laboratory)</w:t>
            </w:r>
          </w:p>
          <w:p w:rsidR="0073145B" w:rsidRPr="006211AD" w:rsidRDefault="00835FAA" w:rsidP="006211A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Enabling micro-synchrophasor data </w:t>
            </w:r>
            <w:r w:rsidRPr="001F007D">
              <w:t xml:space="preserve">analytics -- </w:t>
            </w:r>
            <w:r w:rsidR="001F007D" w:rsidRPr="001F007D">
              <w:t xml:space="preserve">Dr. </w:t>
            </w:r>
            <w:proofErr w:type="spellStart"/>
            <w:r w:rsidR="001F007D" w:rsidRPr="001F007D">
              <w:t>Omid</w:t>
            </w:r>
            <w:proofErr w:type="spellEnd"/>
            <w:r w:rsidR="001F007D" w:rsidRPr="001F007D">
              <w:t xml:space="preserve"> </w:t>
            </w:r>
            <w:proofErr w:type="spellStart"/>
            <w:r w:rsidR="001F007D" w:rsidRPr="001F007D">
              <w:t>Ardakanian</w:t>
            </w:r>
            <w:proofErr w:type="spellEnd"/>
            <w:r w:rsidR="001F007D" w:rsidRPr="001F007D">
              <w:t xml:space="preserve"> (University of Californ</w:t>
            </w:r>
            <w:r w:rsidR="001F007D">
              <w:t>ia</w:t>
            </w:r>
            <w:r w:rsidR="001F007D" w:rsidRPr="001F007D">
              <w:t>, Berkeley)</w:t>
            </w:r>
          </w:p>
          <w:p w:rsidR="006211AD" w:rsidRPr="006211AD" w:rsidRDefault="006211AD" w:rsidP="006211AD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Cyber-physical intrusion detection Incorporating </w:t>
            </w:r>
            <w:proofErr w:type="spellStart"/>
            <w:r w:rsidR="00672B13">
              <w:rPr>
                <w:rFonts w:cs="Arial"/>
                <w:szCs w:val="20"/>
              </w:rPr>
              <w:t>micro</w:t>
            </w:r>
            <w:r>
              <w:rPr>
                <w:rFonts w:cs="Arial"/>
                <w:szCs w:val="20"/>
              </w:rPr>
              <w:t>PMU</w:t>
            </w:r>
            <w:proofErr w:type="spellEnd"/>
            <w:r>
              <w:rPr>
                <w:rFonts w:cs="Arial"/>
                <w:szCs w:val="20"/>
              </w:rPr>
              <w:t xml:space="preserve"> m</w:t>
            </w:r>
            <w:r w:rsidRPr="00D720DF">
              <w:rPr>
                <w:rFonts w:cs="Arial"/>
                <w:szCs w:val="20"/>
              </w:rPr>
              <w:t xml:space="preserve">easurements in Automated Distribution Systems -- Mahdi </w:t>
            </w:r>
            <w:proofErr w:type="spellStart"/>
            <w:r w:rsidRPr="00D720DF">
              <w:rPr>
                <w:rFonts w:cs="Arial"/>
                <w:szCs w:val="20"/>
              </w:rPr>
              <w:t>Jamei</w:t>
            </w:r>
            <w:proofErr w:type="spellEnd"/>
            <w:r w:rsidRPr="00D720DF">
              <w:rPr>
                <w:rFonts w:cs="Arial"/>
                <w:szCs w:val="20"/>
              </w:rPr>
              <w:t xml:space="preserve"> &amp; Anna </w:t>
            </w:r>
            <w:proofErr w:type="spellStart"/>
            <w:r w:rsidRPr="00D720DF">
              <w:rPr>
                <w:rFonts w:cs="Arial"/>
                <w:szCs w:val="20"/>
              </w:rPr>
              <w:t>Scaglione</w:t>
            </w:r>
            <w:proofErr w:type="spellEnd"/>
            <w:r w:rsidRPr="00D720DF">
              <w:rPr>
                <w:rFonts w:cs="Arial"/>
                <w:szCs w:val="20"/>
              </w:rPr>
              <w:t xml:space="preserve"> (Arizona State University), Emma Stewart, Sean </w:t>
            </w:r>
            <w:proofErr w:type="spellStart"/>
            <w:r w:rsidRPr="00D720DF">
              <w:rPr>
                <w:rFonts w:cs="Arial"/>
                <w:szCs w:val="20"/>
              </w:rPr>
              <w:t>Peisert</w:t>
            </w:r>
            <w:proofErr w:type="spellEnd"/>
            <w:r w:rsidRPr="00D720DF">
              <w:rPr>
                <w:rFonts w:cs="Arial"/>
                <w:szCs w:val="20"/>
              </w:rPr>
              <w:t xml:space="preserve">, Chuck </w:t>
            </w:r>
            <w:proofErr w:type="spellStart"/>
            <w:r w:rsidRPr="00D720DF">
              <w:rPr>
                <w:rFonts w:cs="Arial"/>
                <w:szCs w:val="20"/>
              </w:rPr>
              <w:t>McParland</w:t>
            </w:r>
            <w:proofErr w:type="spellEnd"/>
            <w:r w:rsidRPr="00D720DF">
              <w:rPr>
                <w:rFonts w:cs="Arial"/>
                <w:szCs w:val="20"/>
              </w:rPr>
              <w:t xml:space="preserve"> (Lawrence Berkeley National Laboratory) &amp; Alex </w:t>
            </w:r>
            <w:proofErr w:type="spellStart"/>
            <w:r w:rsidRPr="00D720DF">
              <w:rPr>
                <w:rFonts w:cs="Arial"/>
                <w:szCs w:val="20"/>
              </w:rPr>
              <w:t>McEachern</w:t>
            </w:r>
            <w:proofErr w:type="spellEnd"/>
            <w:r w:rsidRPr="00D720DF">
              <w:rPr>
                <w:rFonts w:cs="Arial"/>
                <w:szCs w:val="20"/>
              </w:rPr>
              <w:t xml:space="preserve"> (Power Standards Lab)</w:t>
            </w:r>
          </w:p>
        </w:tc>
      </w:tr>
      <w:tr w:rsidR="0073145B" w:rsidRPr="00F61376">
        <w:trPr>
          <w:trHeight w:val="4836"/>
        </w:trPr>
        <w:tc>
          <w:tcPr>
            <w:tcW w:w="1818" w:type="dxa"/>
            <w:vMerge/>
            <w:vAlign w:val="center"/>
          </w:tcPr>
          <w:p w:rsidR="0073145B" w:rsidRDefault="0073145B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0B7AB5" w:rsidRDefault="002944B0" w:rsidP="000B7AB5">
            <w:r>
              <w:t xml:space="preserve">Session 5B – </w:t>
            </w:r>
            <w:r w:rsidR="007A79BD">
              <w:t>Synchrophasor technology for o</w:t>
            </w:r>
            <w:r w:rsidR="000E0E0B">
              <w:t>scillation and voltage monitoring</w:t>
            </w:r>
          </w:p>
          <w:p w:rsidR="000B7AB5" w:rsidRPr="000B7AB5" w:rsidRDefault="0079056D" w:rsidP="009B4232">
            <w:pPr>
              <w:pStyle w:val="ListParagraph"/>
              <w:numPr>
                <w:ilvl w:val="0"/>
                <w:numId w:val="9"/>
              </w:numPr>
            </w:pPr>
            <w:r w:rsidRPr="006A7D70">
              <w:rPr>
                <w:szCs w:val="20"/>
              </w:rPr>
              <w:t xml:space="preserve">Analysis of eastern interconnection modes and forced oscillations using SEL archived PMU data – Dr. </w:t>
            </w:r>
            <w:r w:rsidR="009B4232">
              <w:rPr>
                <w:szCs w:val="20"/>
              </w:rPr>
              <w:t>Mani</w:t>
            </w:r>
            <w:r w:rsidRPr="009B4232">
              <w:rPr>
                <w:szCs w:val="20"/>
              </w:rPr>
              <w:t xml:space="preserve"> Venkatasubramanian </w:t>
            </w:r>
            <w:r w:rsidR="006A7D70" w:rsidRPr="009B4232">
              <w:rPr>
                <w:szCs w:val="20"/>
              </w:rPr>
              <w:t xml:space="preserve">&amp; </w:t>
            </w:r>
            <w:proofErr w:type="spellStart"/>
            <w:r w:rsidR="006A7D70" w:rsidRPr="009B4232">
              <w:rPr>
                <w:szCs w:val="20"/>
              </w:rPr>
              <w:t>Tianying</w:t>
            </w:r>
            <w:proofErr w:type="spellEnd"/>
            <w:r w:rsidR="006A7D70" w:rsidRPr="009B4232">
              <w:rPr>
                <w:szCs w:val="20"/>
              </w:rPr>
              <w:t xml:space="preserve"> Wu </w:t>
            </w:r>
            <w:r w:rsidRPr="009B4232">
              <w:rPr>
                <w:szCs w:val="20"/>
              </w:rPr>
              <w:t xml:space="preserve">(Washington State University), Jared </w:t>
            </w:r>
            <w:proofErr w:type="spellStart"/>
            <w:r w:rsidRPr="009B4232">
              <w:rPr>
                <w:szCs w:val="20"/>
              </w:rPr>
              <w:t>Bestebreur</w:t>
            </w:r>
            <w:proofErr w:type="spellEnd"/>
            <w:r w:rsidRPr="009B4232">
              <w:rPr>
                <w:szCs w:val="20"/>
              </w:rPr>
              <w:t xml:space="preserve">, </w:t>
            </w:r>
            <w:r w:rsidR="006A7D70" w:rsidRPr="009B4232">
              <w:rPr>
                <w:szCs w:val="20"/>
              </w:rPr>
              <w:t xml:space="preserve">Ellery Blood &amp; Greg </w:t>
            </w:r>
            <w:proofErr w:type="spellStart"/>
            <w:r w:rsidR="006A7D70" w:rsidRPr="009B4232">
              <w:rPr>
                <w:szCs w:val="20"/>
              </w:rPr>
              <w:t>Zweigle</w:t>
            </w:r>
            <w:proofErr w:type="spellEnd"/>
            <w:r w:rsidR="006A7D70" w:rsidRPr="009B4232">
              <w:rPr>
                <w:szCs w:val="20"/>
              </w:rPr>
              <w:t xml:space="preserve"> (</w:t>
            </w:r>
            <w:r w:rsidRPr="009B4232">
              <w:rPr>
                <w:szCs w:val="20"/>
              </w:rPr>
              <w:t>Schweitze</w:t>
            </w:r>
            <w:r w:rsidR="006A7D70" w:rsidRPr="009B4232">
              <w:rPr>
                <w:szCs w:val="20"/>
              </w:rPr>
              <w:t>r Engineering Laboratories,</w:t>
            </w:r>
            <w:r w:rsidRPr="009B4232">
              <w:rPr>
                <w:szCs w:val="20"/>
              </w:rPr>
              <w:t xml:space="preserve"> Inc.</w:t>
            </w:r>
            <w:r w:rsidR="006A7D70" w:rsidRPr="009B4232">
              <w:rPr>
                <w:szCs w:val="20"/>
              </w:rPr>
              <w:t>)</w:t>
            </w:r>
          </w:p>
          <w:p w:rsidR="0079056D" w:rsidRDefault="005879B4" w:rsidP="0079056D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A Test Cases Library for methods locating the sources of sustained o</w:t>
            </w:r>
            <w:r w:rsidR="0079056D" w:rsidRPr="0079056D">
              <w:rPr>
                <w:szCs w:val="20"/>
              </w:rPr>
              <w:t xml:space="preserve">scillations – Kai Sun &amp; Bin Wang (University of Tennessee, Knoxville), </w:t>
            </w:r>
            <w:proofErr w:type="spellStart"/>
            <w:r w:rsidR="0079056D" w:rsidRPr="0079056D">
              <w:rPr>
                <w:szCs w:val="20"/>
              </w:rPr>
              <w:t>Slava</w:t>
            </w:r>
            <w:proofErr w:type="spellEnd"/>
            <w:r w:rsidR="0079056D" w:rsidRPr="0079056D">
              <w:rPr>
                <w:szCs w:val="20"/>
              </w:rPr>
              <w:t xml:space="preserve"> </w:t>
            </w:r>
            <w:proofErr w:type="spellStart"/>
            <w:r w:rsidR="0079056D" w:rsidRPr="0079056D">
              <w:rPr>
                <w:szCs w:val="20"/>
              </w:rPr>
              <w:t>Maslennikov</w:t>
            </w:r>
            <w:proofErr w:type="spellEnd"/>
            <w:r w:rsidR="0079056D" w:rsidRPr="0079056D">
              <w:rPr>
                <w:szCs w:val="20"/>
              </w:rPr>
              <w:t xml:space="preserve">, </w:t>
            </w:r>
            <w:proofErr w:type="spellStart"/>
            <w:r w:rsidR="0079056D" w:rsidRPr="0079056D">
              <w:rPr>
                <w:szCs w:val="20"/>
              </w:rPr>
              <w:t>Qiang</w:t>
            </w:r>
            <w:proofErr w:type="spellEnd"/>
            <w:r w:rsidR="0079056D" w:rsidRPr="0079056D">
              <w:rPr>
                <w:szCs w:val="20"/>
              </w:rPr>
              <w:t xml:space="preserve"> </w:t>
            </w:r>
            <w:r w:rsidR="0079056D">
              <w:rPr>
                <w:szCs w:val="20"/>
              </w:rPr>
              <w:t>“Frankie” Zhang &amp;</w:t>
            </w:r>
            <w:r w:rsidR="0079056D" w:rsidRPr="0079056D">
              <w:rPr>
                <w:szCs w:val="20"/>
              </w:rPr>
              <w:t xml:space="preserve"> </w:t>
            </w:r>
            <w:proofErr w:type="spellStart"/>
            <w:r w:rsidR="0079056D" w:rsidRPr="0079056D">
              <w:rPr>
                <w:szCs w:val="20"/>
              </w:rPr>
              <w:t>Xiaochuan</w:t>
            </w:r>
            <w:proofErr w:type="spellEnd"/>
            <w:r w:rsidR="0079056D" w:rsidRPr="0079056D">
              <w:rPr>
                <w:szCs w:val="20"/>
              </w:rPr>
              <w:t xml:space="preserve"> Luo (ISO-New England)</w:t>
            </w:r>
          </w:p>
          <w:p w:rsidR="00FA13F1" w:rsidRPr="00FA13F1" w:rsidRDefault="00FA13F1" w:rsidP="00FA13F1">
            <w:pPr>
              <w:pStyle w:val="ListParagraph"/>
              <w:numPr>
                <w:ilvl w:val="0"/>
                <w:numId w:val="2"/>
              </w:numPr>
              <w:ind w:right="72"/>
              <w:rPr>
                <w:rFonts w:cs="Arial"/>
                <w:lang w:val="es-ES"/>
              </w:rPr>
            </w:pPr>
            <w:r w:rsidRPr="00FA13F1">
              <w:rPr>
                <w:rFonts w:cs="Arial"/>
              </w:rPr>
              <w:t xml:space="preserve">PMU applications prioritization methodology based on wide-area disturbance events and its implementation in the Colombian electric power system -- </w:t>
            </w:r>
            <w:proofErr w:type="spellStart"/>
            <w:r w:rsidRPr="00FA13F1">
              <w:rPr>
                <w:rFonts w:cs="Arial"/>
                <w:szCs w:val="20"/>
              </w:rPr>
              <w:t>Leydi</w:t>
            </w:r>
            <w:proofErr w:type="spellEnd"/>
            <w:r w:rsidRPr="00FA13F1">
              <w:rPr>
                <w:rFonts w:cs="Arial"/>
                <w:szCs w:val="20"/>
              </w:rPr>
              <w:t xml:space="preserve"> Zora &amp; </w:t>
            </w:r>
            <w:r w:rsidRPr="00FA13F1">
              <w:rPr>
                <w:rFonts w:cs="Arial"/>
                <w:lang w:val="es-ES"/>
              </w:rPr>
              <w:t>David Elizondo</w:t>
            </w:r>
            <w:r w:rsidRPr="00FA13F1">
              <w:rPr>
                <w:rFonts w:cs="Arial"/>
                <w:szCs w:val="20"/>
              </w:rPr>
              <w:t xml:space="preserve"> (Quanta Technology), </w:t>
            </w:r>
            <w:r w:rsidRPr="00FA13F1">
              <w:rPr>
                <w:rFonts w:cs="Arial"/>
                <w:lang w:val="es-ES"/>
              </w:rPr>
              <w:t xml:space="preserve">Santiago Mesa Jaramillo &amp; Jorge Enrique Gómez Castro (XM Colombia), </w:t>
            </w:r>
            <w:proofErr w:type="spellStart"/>
            <w:r w:rsidRPr="00FA13F1">
              <w:rPr>
                <w:rFonts w:cs="Arial"/>
                <w:lang w:val="es-ES"/>
              </w:rPr>
              <w:t>Ramon</w:t>
            </w:r>
            <w:proofErr w:type="spellEnd"/>
            <w:r w:rsidRPr="00FA13F1">
              <w:rPr>
                <w:rFonts w:cs="Arial"/>
                <w:lang w:val="es-ES"/>
              </w:rPr>
              <w:t xml:space="preserve"> </w:t>
            </w:r>
            <w:proofErr w:type="spellStart"/>
            <w:r w:rsidRPr="00FA13F1">
              <w:rPr>
                <w:rFonts w:cs="Arial"/>
                <w:lang w:val="es-ES"/>
              </w:rPr>
              <w:t>Leon</w:t>
            </w:r>
            <w:proofErr w:type="spellEnd"/>
            <w:r w:rsidRPr="00FA13F1">
              <w:rPr>
                <w:rFonts w:cs="Arial"/>
                <w:lang w:val="es-ES"/>
              </w:rPr>
              <w:t xml:space="preserve"> Candela ISA Colombia</w:t>
            </w:r>
          </w:p>
          <w:p w:rsidR="00760750" w:rsidRPr="00C067A9" w:rsidRDefault="00672B13" w:rsidP="00FA13F1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rFonts w:cs="Arial"/>
                <w:szCs w:val="20"/>
              </w:rPr>
              <w:t>Linear state estimation</w:t>
            </w:r>
            <w:r w:rsidRPr="00C067A9">
              <w:rPr>
                <w:rFonts w:cs="Arial"/>
                <w:szCs w:val="20"/>
              </w:rPr>
              <w:t xml:space="preserve"> </w:t>
            </w:r>
            <w:r w:rsidR="00C067A9" w:rsidRPr="00C067A9">
              <w:rPr>
                <w:rFonts w:cs="Arial"/>
                <w:szCs w:val="20"/>
              </w:rPr>
              <w:t>for synchrophasor data quality – implementation and p</w:t>
            </w:r>
            <w:r w:rsidR="006662D4" w:rsidRPr="00C067A9">
              <w:rPr>
                <w:rFonts w:cs="Arial"/>
                <w:szCs w:val="20"/>
              </w:rPr>
              <w:t>erformance at BPA -- Tony Faris (Bonneville Power Administration) &amp; Lin Zhang (Electric Power Group)</w:t>
            </w:r>
          </w:p>
          <w:p w:rsidR="009B4232" w:rsidRPr="009B4232" w:rsidRDefault="00C067A9" w:rsidP="009B4232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Inter-a</w:t>
            </w:r>
            <w:r w:rsidR="009B4232" w:rsidRPr="009B4232">
              <w:rPr>
                <w:rFonts w:cs="Arial"/>
                <w:szCs w:val="20"/>
              </w:rPr>
              <w:t xml:space="preserve">rea </w:t>
            </w:r>
            <w:r>
              <w:rPr>
                <w:rFonts w:cs="Arial"/>
                <w:szCs w:val="20"/>
              </w:rPr>
              <w:t>resonance from forced oscillations in power s</w:t>
            </w:r>
            <w:r w:rsidR="009B4232" w:rsidRPr="009B4232">
              <w:rPr>
                <w:rFonts w:cs="Arial"/>
                <w:szCs w:val="20"/>
              </w:rPr>
              <w:t xml:space="preserve">ystems – Dr. Mani V. Venkatasubramanian (Washington State University), Seyed </w:t>
            </w:r>
            <w:proofErr w:type="spellStart"/>
            <w:r w:rsidR="009B4232" w:rsidRPr="009B4232">
              <w:rPr>
                <w:rFonts w:cs="Arial"/>
                <w:szCs w:val="20"/>
              </w:rPr>
              <w:t>Arash</w:t>
            </w:r>
            <w:proofErr w:type="spellEnd"/>
            <w:r w:rsidR="009B4232" w:rsidRPr="009B4232">
              <w:rPr>
                <w:rFonts w:cs="Arial"/>
                <w:szCs w:val="20"/>
              </w:rPr>
              <w:t xml:space="preserve"> </w:t>
            </w:r>
            <w:proofErr w:type="spellStart"/>
            <w:r w:rsidR="009B4232" w:rsidRPr="009B4232">
              <w:rPr>
                <w:rFonts w:cs="Arial"/>
                <w:szCs w:val="20"/>
              </w:rPr>
              <w:t>Sarmadi</w:t>
            </w:r>
            <w:proofErr w:type="spellEnd"/>
            <w:r w:rsidR="009B4232" w:rsidRPr="009B4232">
              <w:rPr>
                <w:rFonts w:cs="Arial"/>
                <w:szCs w:val="20"/>
              </w:rPr>
              <w:t xml:space="preserve">  (National Grid) &amp; Armando Salazar (SCE)</w:t>
            </w:r>
          </w:p>
        </w:tc>
      </w:tr>
      <w:tr w:rsidR="00F603E6" w:rsidRPr="00F61376">
        <w:trPr>
          <w:trHeight w:val="20"/>
        </w:trPr>
        <w:tc>
          <w:tcPr>
            <w:tcW w:w="1818" w:type="dxa"/>
            <w:vAlign w:val="center"/>
          </w:tcPr>
          <w:p w:rsidR="00F603E6" w:rsidRPr="0000386F" w:rsidRDefault="00F603E6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12:00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1:00</w:t>
            </w:r>
            <w:r w:rsidRPr="0000386F">
              <w:rPr>
                <w:rFonts w:cs="Arial"/>
                <w:szCs w:val="20"/>
              </w:rPr>
              <w:t xml:space="preserve"> pm</w:t>
            </w:r>
          </w:p>
        </w:tc>
        <w:tc>
          <w:tcPr>
            <w:tcW w:w="7650" w:type="dxa"/>
            <w:gridSpan w:val="3"/>
            <w:vAlign w:val="center"/>
          </w:tcPr>
          <w:p w:rsidR="00F603E6" w:rsidRPr="00EC796A" w:rsidRDefault="00F603E6" w:rsidP="00D76CE2">
            <w:pPr>
              <w:spacing w:before="60" w:after="60"/>
              <w:rPr>
                <w:rFonts w:cs="Arial"/>
                <w:b/>
                <w:szCs w:val="20"/>
              </w:rPr>
            </w:pPr>
            <w:r w:rsidRPr="00EC796A">
              <w:rPr>
                <w:rFonts w:cs="Arial"/>
                <w:b/>
                <w:szCs w:val="20"/>
              </w:rPr>
              <w:t>Lunch (provided)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73145B" w:rsidRPr="00F61376" w:rsidTr="00B84A29">
        <w:trPr>
          <w:trHeight w:val="3504"/>
        </w:trPr>
        <w:tc>
          <w:tcPr>
            <w:tcW w:w="1818" w:type="dxa"/>
            <w:vMerge w:val="restart"/>
            <w:vAlign w:val="center"/>
          </w:tcPr>
          <w:p w:rsidR="0073145B" w:rsidRDefault="00022258" w:rsidP="007314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1:00 -</w:t>
            </w:r>
            <w:r w:rsidR="00387BDA">
              <w:rPr>
                <w:rFonts w:cs="Arial"/>
                <w:szCs w:val="20"/>
              </w:rPr>
              <w:t xml:space="preserve"> 3:00</w:t>
            </w:r>
            <w:r w:rsidR="0073145B">
              <w:rPr>
                <w:rFonts w:cs="Arial"/>
                <w:szCs w:val="20"/>
              </w:rPr>
              <w:t xml:space="preserve"> pm</w:t>
            </w:r>
          </w:p>
        </w:tc>
        <w:tc>
          <w:tcPr>
            <w:tcW w:w="7650" w:type="dxa"/>
            <w:gridSpan w:val="3"/>
            <w:vAlign w:val="center"/>
          </w:tcPr>
          <w:p w:rsidR="00FF1CFF" w:rsidRPr="00FF1CFF" w:rsidRDefault="002944B0" w:rsidP="00FF1CFF">
            <w:pPr>
              <w:pStyle w:val="ListParagraph"/>
              <w:ind w:left="0"/>
              <w:rPr>
                <w:rFonts w:cstheme="majorBidi"/>
              </w:rPr>
            </w:pPr>
            <w:r w:rsidRPr="002944B0">
              <w:rPr>
                <w:rFonts w:cstheme="majorBidi"/>
              </w:rPr>
              <w:t>Session 6A</w:t>
            </w:r>
            <w:r>
              <w:rPr>
                <w:rFonts w:cstheme="majorBidi"/>
              </w:rPr>
              <w:t xml:space="preserve"> – Synchrophasor technology for distribution, part 2</w:t>
            </w:r>
          </w:p>
          <w:p w:rsidR="00835FAA" w:rsidRPr="00835FAA" w:rsidRDefault="00835FAA" w:rsidP="00835FAA">
            <w:pPr>
              <w:pStyle w:val="ListParagraph"/>
              <w:numPr>
                <w:ilvl w:val="0"/>
                <w:numId w:val="8"/>
              </w:numPr>
              <w:rPr>
                <w:rFonts w:cstheme="majorBidi"/>
              </w:rPr>
            </w:pPr>
            <w:r w:rsidRPr="0099144F">
              <w:rPr>
                <w:rFonts w:cs="Arial"/>
                <w:szCs w:val="20"/>
              </w:rPr>
              <w:t>Synchrophasors from distribution networks and micro</w:t>
            </w:r>
            <w:r w:rsidR="005879B4">
              <w:rPr>
                <w:rFonts w:cs="Arial"/>
                <w:szCs w:val="20"/>
              </w:rPr>
              <w:t>-</w:t>
            </w:r>
            <w:r w:rsidRPr="0099144F">
              <w:rPr>
                <w:rFonts w:cs="Arial"/>
                <w:szCs w:val="20"/>
              </w:rPr>
              <w:t xml:space="preserve">grids for improving reliability – Alex </w:t>
            </w:r>
            <w:proofErr w:type="spellStart"/>
            <w:r w:rsidRPr="0099144F">
              <w:rPr>
                <w:rFonts w:cs="Arial"/>
                <w:szCs w:val="20"/>
              </w:rPr>
              <w:t>Flueck</w:t>
            </w:r>
            <w:proofErr w:type="spellEnd"/>
            <w:r w:rsidRPr="0099144F">
              <w:rPr>
                <w:rFonts w:cs="Arial"/>
                <w:szCs w:val="20"/>
              </w:rPr>
              <w:t xml:space="preserve"> (Illinois Institute of Technology)</w:t>
            </w:r>
          </w:p>
          <w:p w:rsidR="001F007D" w:rsidRPr="00261932" w:rsidRDefault="001F007D" w:rsidP="001F007D">
            <w:pPr>
              <w:pStyle w:val="ListParagraph"/>
              <w:numPr>
                <w:ilvl w:val="0"/>
                <w:numId w:val="8"/>
              </w:numPr>
            </w:pPr>
            <w:r w:rsidRPr="00261932">
              <w:t>Distrib</w:t>
            </w:r>
            <w:r w:rsidR="009940ED">
              <w:t>ution PMU scoping s</w:t>
            </w:r>
            <w:r w:rsidRPr="00261932">
              <w:t>tudy</w:t>
            </w:r>
            <w:r>
              <w:t xml:space="preserve"> – Dr. Harold Kirkham &amp; Frank Tuffner (Pacific Northwest National Laboratory), Joe Eto &amp; Emma Stewart (Lawrence Berkeley National Laboratory), David </w:t>
            </w:r>
            <w:proofErr w:type="spellStart"/>
            <w:r>
              <w:t>Schoenwald</w:t>
            </w:r>
            <w:proofErr w:type="spellEnd"/>
            <w:r>
              <w:t xml:space="preserve"> (Sandia National Laboratory), &amp; T.M. Smith</w:t>
            </w:r>
          </w:p>
          <w:p w:rsidR="008964D5" w:rsidRPr="008964D5" w:rsidRDefault="009940ED" w:rsidP="008964D5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Synchrophasor a</w:t>
            </w:r>
            <w:r w:rsidR="008964D5" w:rsidRPr="008964D5">
              <w:rPr>
                <w:szCs w:val="20"/>
              </w:rPr>
              <w:t>pplications for</w:t>
            </w:r>
            <w:r>
              <w:rPr>
                <w:szCs w:val="20"/>
              </w:rPr>
              <w:t xml:space="preserve"> distribution networks enhancing T&amp;D operation and information e</w:t>
            </w:r>
            <w:r w:rsidR="008964D5" w:rsidRPr="008964D5">
              <w:rPr>
                <w:szCs w:val="20"/>
              </w:rPr>
              <w:t xml:space="preserve">xchange </w:t>
            </w:r>
            <w:r w:rsidR="00FF1CFF">
              <w:rPr>
                <w:szCs w:val="20"/>
              </w:rPr>
              <w:t>–</w:t>
            </w:r>
            <w:r w:rsidR="008964D5" w:rsidRPr="008964D5">
              <w:rPr>
                <w:szCs w:val="20"/>
              </w:rPr>
              <w:t xml:space="preserve"> </w:t>
            </w:r>
            <w:r w:rsidR="00FF1CFF">
              <w:rPr>
                <w:szCs w:val="20"/>
              </w:rPr>
              <w:t xml:space="preserve">Dr. </w:t>
            </w:r>
            <w:r w:rsidR="008964D5" w:rsidRPr="008964D5">
              <w:rPr>
                <w:bCs/>
                <w:szCs w:val="20"/>
                <w:lang w:val="sv-SE"/>
              </w:rPr>
              <w:t xml:space="preserve">Luigi Vanfretti, </w:t>
            </w:r>
            <w:proofErr w:type="spellStart"/>
            <w:r w:rsidR="008964D5" w:rsidRPr="008964D5">
              <w:rPr>
                <w:szCs w:val="20"/>
              </w:rPr>
              <w:t>Hossein</w:t>
            </w:r>
            <w:proofErr w:type="spellEnd"/>
            <w:r w:rsidR="008964D5" w:rsidRPr="008964D5">
              <w:rPr>
                <w:szCs w:val="20"/>
              </w:rPr>
              <w:t xml:space="preserve"> </w:t>
            </w:r>
            <w:proofErr w:type="spellStart"/>
            <w:r w:rsidR="008964D5" w:rsidRPr="008964D5">
              <w:rPr>
                <w:szCs w:val="20"/>
              </w:rPr>
              <w:t>Hooshyar</w:t>
            </w:r>
            <w:proofErr w:type="spellEnd"/>
            <w:r w:rsidR="008964D5" w:rsidRPr="008964D5">
              <w:rPr>
                <w:szCs w:val="20"/>
              </w:rPr>
              <w:t xml:space="preserve">, </w:t>
            </w:r>
            <w:proofErr w:type="spellStart"/>
            <w:r w:rsidR="008964D5" w:rsidRPr="008964D5">
              <w:rPr>
                <w:szCs w:val="20"/>
              </w:rPr>
              <w:t>Farhan</w:t>
            </w:r>
            <w:proofErr w:type="spellEnd"/>
            <w:r w:rsidR="008964D5" w:rsidRPr="008964D5">
              <w:rPr>
                <w:szCs w:val="20"/>
              </w:rPr>
              <w:t xml:space="preserve"> Mahmood, Ravi Shankar Singh, Ali </w:t>
            </w:r>
            <w:proofErr w:type="spellStart"/>
            <w:r w:rsidR="008964D5" w:rsidRPr="008964D5">
              <w:rPr>
                <w:szCs w:val="20"/>
              </w:rPr>
              <w:t>Bidadfar</w:t>
            </w:r>
            <w:proofErr w:type="spellEnd"/>
            <w:r w:rsidR="008964D5" w:rsidRPr="008964D5">
              <w:rPr>
                <w:szCs w:val="20"/>
                <w:vertAlign w:val="superscript"/>
              </w:rPr>
              <w:t xml:space="preserve"> </w:t>
            </w:r>
            <w:r w:rsidR="008964D5" w:rsidRPr="008964D5">
              <w:rPr>
                <w:szCs w:val="20"/>
              </w:rPr>
              <w:t xml:space="preserve">&amp; </w:t>
            </w:r>
            <w:proofErr w:type="spellStart"/>
            <w:r w:rsidR="008964D5" w:rsidRPr="008964D5">
              <w:rPr>
                <w:szCs w:val="20"/>
              </w:rPr>
              <w:t>Narender</w:t>
            </w:r>
            <w:proofErr w:type="spellEnd"/>
            <w:r w:rsidR="008964D5" w:rsidRPr="008964D5">
              <w:rPr>
                <w:szCs w:val="20"/>
              </w:rPr>
              <w:t xml:space="preserve"> Singh (KTH Royal Institute of Technology)</w:t>
            </w:r>
          </w:p>
          <w:p w:rsidR="002944B0" w:rsidRPr="004F3E75" w:rsidRDefault="00B5240E" w:rsidP="004F3E75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Where micro-synchrophasors and machine leaning m</w:t>
            </w:r>
            <w:r w:rsidRPr="00B5240E">
              <w:rPr>
                <w:rFonts w:cs="Arial"/>
                <w:bCs/>
                <w:szCs w:val="20"/>
              </w:rPr>
              <w:t xml:space="preserve">eet: </w:t>
            </w:r>
            <w:r>
              <w:rPr>
                <w:rFonts w:cs="Arial"/>
                <w:bCs/>
                <w:szCs w:val="20"/>
              </w:rPr>
              <w:t xml:space="preserve"> deep learning method for data-driven operation of distribution n</w:t>
            </w:r>
            <w:r w:rsidRPr="00B5240E">
              <w:rPr>
                <w:rFonts w:cs="Arial"/>
                <w:bCs/>
                <w:szCs w:val="20"/>
              </w:rPr>
              <w:t xml:space="preserve">etworks using </w:t>
            </w:r>
            <w:proofErr w:type="spellStart"/>
            <w:r w:rsidR="00672B13">
              <w:rPr>
                <w:rFonts w:cs="Arial"/>
                <w:bCs/>
                <w:szCs w:val="20"/>
              </w:rPr>
              <w:t>micro</w:t>
            </w:r>
            <w:r w:rsidRPr="00B5240E">
              <w:rPr>
                <w:rFonts w:cs="Arial"/>
                <w:bCs/>
                <w:szCs w:val="20"/>
              </w:rPr>
              <w:t>PMUs</w:t>
            </w:r>
            <w:proofErr w:type="spellEnd"/>
            <w:r w:rsidRPr="00B5240E">
              <w:rPr>
                <w:rFonts w:cs="Arial"/>
                <w:bCs/>
                <w:szCs w:val="20"/>
              </w:rPr>
              <w:t xml:space="preserve"> </w:t>
            </w:r>
            <w:r w:rsidR="00D65040">
              <w:rPr>
                <w:rFonts w:cs="Arial"/>
                <w:bCs/>
                <w:szCs w:val="20"/>
              </w:rPr>
              <w:t>–</w:t>
            </w:r>
            <w:r w:rsidRPr="00B5240E">
              <w:rPr>
                <w:rFonts w:cs="Arial"/>
                <w:bCs/>
                <w:szCs w:val="20"/>
              </w:rPr>
              <w:t xml:space="preserve"> </w:t>
            </w:r>
            <w:r w:rsidR="00D65040">
              <w:rPr>
                <w:rFonts w:cs="Arial"/>
                <w:bCs/>
                <w:szCs w:val="20"/>
              </w:rPr>
              <w:t xml:space="preserve">Dr. </w:t>
            </w:r>
            <w:r w:rsidRPr="00B5240E">
              <w:rPr>
                <w:rFonts w:cs="Arial"/>
                <w:szCs w:val="20"/>
              </w:rPr>
              <w:t xml:space="preserve">Reza </w:t>
            </w:r>
            <w:proofErr w:type="spellStart"/>
            <w:r w:rsidRPr="00B5240E">
              <w:rPr>
                <w:rFonts w:cs="Arial"/>
                <w:szCs w:val="20"/>
              </w:rPr>
              <w:t>Arghandeh</w:t>
            </w:r>
            <w:proofErr w:type="spellEnd"/>
            <w:r>
              <w:rPr>
                <w:rFonts w:cs="Arial"/>
                <w:szCs w:val="20"/>
              </w:rPr>
              <w:t xml:space="preserve"> (Florida State University)</w:t>
            </w:r>
          </w:p>
        </w:tc>
      </w:tr>
      <w:tr w:rsidR="0073145B" w:rsidRPr="00F61376" w:rsidTr="00B84A29">
        <w:trPr>
          <w:trHeight w:val="5016"/>
        </w:trPr>
        <w:tc>
          <w:tcPr>
            <w:tcW w:w="1818" w:type="dxa"/>
            <w:vMerge/>
            <w:vAlign w:val="center"/>
          </w:tcPr>
          <w:p w:rsidR="0073145B" w:rsidRDefault="0073145B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73145B" w:rsidRDefault="002944B0" w:rsidP="002944B0">
            <w:pPr>
              <w:pStyle w:val="ListParagraph"/>
              <w:ind w:left="0"/>
            </w:pPr>
            <w:r w:rsidRPr="002944B0">
              <w:rPr>
                <w:rFonts w:cstheme="majorBidi"/>
              </w:rPr>
              <w:t>Session 6B</w:t>
            </w:r>
            <w:r>
              <w:rPr>
                <w:rFonts w:cstheme="majorBidi"/>
              </w:rPr>
              <w:t xml:space="preserve"> – </w:t>
            </w:r>
            <w:r w:rsidR="000B7AB5">
              <w:t>System security</w:t>
            </w:r>
            <w:r w:rsidR="00FF1CFF">
              <w:t xml:space="preserve"> and time</w:t>
            </w:r>
          </w:p>
          <w:p w:rsidR="000E0E0B" w:rsidRPr="0023289F" w:rsidRDefault="0023289F" w:rsidP="00FF1CF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Discovering geomagnetic d</w:t>
            </w:r>
            <w:r w:rsidR="000E0E0B" w:rsidRPr="000E0E0B">
              <w:rPr>
                <w:szCs w:val="20"/>
              </w:rPr>
              <w:t>isturba</w:t>
            </w:r>
            <w:r>
              <w:rPr>
                <w:szCs w:val="20"/>
              </w:rPr>
              <w:t>nce patterns for synchrophasor-based event p</w:t>
            </w:r>
            <w:r w:rsidR="000E0E0B" w:rsidRPr="000E0E0B">
              <w:rPr>
                <w:szCs w:val="20"/>
              </w:rPr>
              <w:t>rediction in Quebec --</w:t>
            </w:r>
            <w:r w:rsidR="000E0E0B" w:rsidRPr="000E0E0B">
              <w:rPr>
                <w:b/>
                <w:szCs w:val="20"/>
              </w:rPr>
              <w:t xml:space="preserve"> </w:t>
            </w:r>
            <w:r w:rsidR="000E0E0B" w:rsidRPr="000E0E0B">
              <w:rPr>
                <w:szCs w:val="20"/>
              </w:rPr>
              <w:t>S</w:t>
            </w:r>
            <w:r w:rsidR="000E0E0B" w:rsidRPr="000E0E0B">
              <w:rPr>
                <w:i/>
                <w:iCs/>
                <w:szCs w:val="20"/>
              </w:rPr>
              <w:t>é</w:t>
            </w:r>
            <w:r>
              <w:rPr>
                <w:szCs w:val="20"/>
              </w:rPr>
              <w:t>bastien Guillon (</w:t>
            </w:r>
            <w:r w:rsidR="000E0E0B" w:rsidRPr="000E0E0B">
              <w:rPr>
                <w:szCs w:val="20"/>
              </w:rPr>
              <w:t>Hydro-Qu</w:t>
            </w:r>
            <w:r w:rsidR="000E0E0B" w:rsidRPr="000E0E0B">
              <w:rPr>
                <w:i/>
                <w:iCs/>
                <w:szCs w:val="20"/>
              </w:rPr>
              <w:t>é</w:t>
            </w:r>
            <w:r w:rsidR="000E0E0B" w:rsidRPr="000E0E0B">
              <w:rPr>
                <w:szCs w:val="20"/>
              </w:rPr>
              <w:t>b</w:t>
            </w:r>
            <w:r w:rsidR="000E0E0B" w:rsidRPr="000E0E0B">
              <w:rPr>
                <w:i/>
                <w:iCs/>
                <w:szCs w:val="20"/>
              </w:rPr>
              <w:t>e</w:t>
            </w:r>
            <w:r>
              <w:rPr>
                <w:szCs w:val="20"/>
              </w:rPr>
              <w:t xml:space="preserve">c </w:t>
            </w:r>
            <w:proofErr w:type="spellStart"/>
            <w:r>
              <w:rPr>
                <w:szCs w:val="20"/>
              </w:rPr>
              <w:t>TransÉnergie</w:t>
            </w:r>
            <w:proofErr w:type="spellEnd"/>
            <w:r>
              <w:rPr>
                <w:szCs w:val="20"/>
              </w:rPr>
              <w:t xml:space="preserve">), </w:t>
            </w:r>
            <w:r w:rsidR="000E0E0B" w:rsidRPr="0023289F">
              <w:rPr>
                <w:szCs w:val="20"/>
              </w:rPr>
              <w:t xml:space="preserve">Luc Cauchon, </w:t>
            </w:r>
            <w:r>
              <w:rPr>
                <w:szCs w:val="20"/>
              </w:rPr>
              <w:t xml:space="preserve">Martin De Montigny &amp; </w:t>
            </w:r>
            <w:r w:rsidR="000E0E0B" w:rsidRPr="0023289F">
              <w:rPr>
                <w:szCs w:val="20"/>
              </w:rPr>
              <w:t>Innocent Kamwa</w:t>
            </w:r>
            <w:r>
              <w:rPr>
                <w:szCs w:val="20"/>
              </w:rPr>
              <w:t xml:space="preserve"> (</w:t>
            </w:r>
            <w:r w:rsidR="000E0E0B" w:rsidRPr="0023289F">
              <w:rPr>
                <w:szCs w:val="20"/>
              </w:rPr>
              <w:t>Hydro-Qu</w:t>
            </w:r>
            <w:r w:rsidR="000E0E0B" w:rsidRPr="0023289F">
              <w:rPr>
                <w:i/>
                <w:iCs/>
                <w:szCs w:val="20"/>
              </w:rPr>
              <w:t>é</w:t>
            </w:r>
            <w:r w:rsidR="000E0E0B" w:rsidRPr="0023289F">
              <w:rPr>
                <w:szCs w:val="20"/>
              </w:rPr>
              <w:t>b</w:t>
            </w:r>
            <w:r w:rsidR="000E0E0B" w:rsidRPr="0023289F">
              <w:rPr>
                <w:i/>
                <w:iCs/>
                <w:szCs w:val="20"/>
              </w:rPr>
              <w:t>e</w:t>
            </w:r>
            <w:r w:rsidR="000E0E0B" w:rsidRPr="0023289F">
              <w:rPr>
                <w:szCs w:val="20"/>
              </w:rPr>
              <w:t xml:space="preserve">c, </w:t>
            </w:r>
            <w:proofErr w:type="spellStart"/>
            <w:r w:rsidR="000E0E0B" w:rsidRPr="0023289F">
              <w:rPr>
                <w:szCs w:val="20"/>
              </w:rPr>
              <w:t>Instit</w:t>
            </w:r>
            <w:r>
              <w:rPr>
                <w:szCs w:val="20"/>
              </w:rPr>
              <w:t>ut</w:t>
            </w:r>
            <w:proofErr w:type="spellEnd"/>
            <w:r>
              <w:rPr>
                <w:szCs w:val="20"/>
              </w:rPr>
              <w:t xml:space="preserve"> de </w:t>
            </w:r>
            <w:proofErr w:type="spellStart"/>
            <w:r>
              <w:rPr>
                <w:szCs w:val="20"/>
              </w:rPr>
              <w:t>R</w:t>
            </w:r>
            <w:r w:rsidR="000E0E0B" w:rsidRPr="0023289F">
              <w:rPr>
                <w:szCs w:val="20"/>
              </w:rPr>
              <w:t>echerche</w:t>
            </w:r>
            <w:proofErr w:type="spellEnd"/>
            <w:r w:rsidR="000E0E0B" w:rsidRPr="0023289F">
              <w:rPr>
                <w:szCs w:val="20"/>
              </w:rPr>
              <w:t xml:space="preserve"> </w:t>
            </w:r>
            <w:proofErr w:type="spellStart"/>
            <w:r w:rsidR="000E0E0B" w:rsidRPr="0023289F">
              <w:rPr>
                <w:szCs w:val="20"/>
              </w:rPr>
              <w:t>d'</w:t>
            </w:r>
            <w:r w:rsidR="000E0E0B" w:rsidRPr="0023289F">
              <w:rPr>
                <w:iCs/>
                <w:szCs w:val="20"/>
              </w:rPr>
              <w:t>Hydro</w:t>
            </w:r>
            <w:proofErr w:type="spellEnd"/>
            <w:r w:rsidR="000E0E0B" w:rsidRPr="0023289F">
              <w:rPr>
                <w:szCs w:val="20"/>
              </w:rPr>
              <w:t>-</w:t>
            </w:r>
            <w:r w:rsidR="000E0E0B" w:rsidRPr="0023289F">
              <w:rPr>
                <w:iCs/>
                <w:szCs w:val="20"/>
              </w:rPr>
              <w:t>Québec</w:t>
            </w:r>
            <w:r w:rsidRPr="0023289F">
              <w:rPr>
                <w:szCs w:val="20"/>
              </w:rPr>
              <w:t>)</w:t>
            </w:r>
            <w:r>
              <w:rPr>
                <w:szCs w:val="20"/>
              </w:rPr>
              <w:t>, Chumki Basu (</w:t>
            </w:r>
            <w:r w:rsidR="000E0E0B" w:rsidRPr="0023289F">
              <w:rPr>
                <w:szCs w:val="20"/>
              </w:rPr>
              <w:t>IBM Research, Thomas J. Watson Research Center</w:t>
            </w:r>
            <w:r>
              <w:rPr>
                <w:szCs w:val="20"/>
              </w:rPr>
              <w:t>) &amp; Manikandan Padmanaban (</w:t>
            </w:r>
            <w:r w:rsidR="000E0E0B" w:rsidRPr="0023289F">
              <w:rPr>
                <w:szCs w:val="20"/>
              </w:rPr>
              <w:t>IBM Research, India Research Lab</w:t>
            </w:r>
            <w:r>
              <w:rPr>
                <w:szCs w:val="20"/>
              </w:rPr>
              <w:t>)</w:t>
            </w:r>
          </w:p>
          <w:p w:rsidR="000E0E0B" w:rsidRPr="0023289F" w:rsidRDefault="0023289F" w:rsidP="00FF1CF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From the sun to central Maine, a data-driven investigation into GMD's impact on operational a</w:t>
            </w:r>
            <w:r w:rsidR="000E0E0B" w:rsidRPr="000E0E0B">
              <w:rPr>
                <w:szCs w:val="20"/>
              </w:rPr>
              <w:t>ssets</w:t>
            </w:r>
            <w:r w:rsidR="000E0E0B">
              <w:rPr>
                <w:szCs w:val="20"/>
              </w:rPr>
              <w:t xml:space="preserve"> -- </w:t>
            </w:r>
            <w:r w:rsidR="000E0E0B" w:rsidRPr="000E0E0B">
              <w:rPr>
                <w:rFonts w:cstheme="majorBidi"/>
              </w:rPr>
              <w:t>Sean Murphy (</w:t>
            </w:r>
            <w:proofErr w:type="spellStart"/>
            <w:r w:rsidR="000E0E0B" w:rsidRPr="000E0E0B">
              <w:rPr>
                <w:rFonts w:cstheme="majorBidi"/>
              </w:rPr>
              <w:t>PingThings</w:t>
            </w:r>
            <w:proofErr w:type="spellEnd"/>
            <w:r w:rsidR="000E0E0B" w:rsidRPr="000E0E0B">
              <w:rPr>
                <w:rFonts w:cstheme="majorBidi"/>
              </w:rPr>
              <w:t>)</w:t>
            </w:r>
          </w:p>
          <w:p w:rsidR="0023289F" w:rsidRPr="0023289F" w:rsidRDefault="0023289F" w:rsidP="00FF1CF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Anti-spoofing synchrophasor t</w:t>
            </w:r>
            <w:r w:rsidRPr="0023289F">
              <w:rPr>
                <w:rFonts w:cs="Arial"/>
                <w:szCs w:val="20"/>
              </w:rPr>
              <w:t xml:space="preserve">echnologies – Michael Cohen (The </w:t>
            </w:r>
            <w:proofErr w:type="spellStart"/>
            <w:r w:rsidRPr="0023289F">
              <w:rPr>
                <w:rFonts w:cs="Arial"/>
                <w:szCs w:val="20"/>
              </w:rPr>
              <w:t>Mitre</w:t>
            </w:r>
            <w:proofErr w:type="spellEnd"/>
            <w:r w:rsidRPr="0023289F">
              <w:rPr>
                <w:rFonts w:cs="Arial"/>
                <w:szCs w:val="20"/>
              </w:rPr>
              <w:t xml:space="preserve"> Corp.)</w:t>
            </w:r>
          </w:p>
          <w:p w:rsidR="0023289F" w:rsidRPr="0023289F" w:rsidRDefault="0023289F" w:rsidP="00FF1CF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23289F">
              <w:rPr>
                <w:szCs w:val="20"/>
              </w:rPr>
              <w:t xml:space="preserve">Do you know what time it really is? </w:t>
            </w:r>
            <w:r w:rsidR="00433461">
              <w:rPr>
                <w:szCs w:val="20"/>
              </w:rPr>
              <w:t xml:space="preserve"> </w:t>
            </w:r>
            <w:r w:rsidRPr="0023289F">
              <w:rPr>
                <w:szCs w:val="20"/>
              </w:rPr>
              <w:t>A look into the cyber-security concerns of time synchronization -- Rich Corrigan (Sempra Utilities) &amp; Gerardo Trevino (Southwest Research Institute)</w:t>
            </w:r>
          </w:p>
          <w:p w:rsidR="00FF1CFF" w:rsidRPr="00FF1CFF" w:rsidRDefault="009940ED" w:rsidP="00FF1CF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szCs w:val="20"/>
              </w:rPr>
              <w:t>Encounter with leap second - e</w:t>
            </w:r>
            <w:r w:rsidR="00FF1CFF" w:rsidRPr="00FF1CFF">
              <w:rPr>
                <w:szCs w:val="20"/>
              </w:rPr>
              <w:t>xperiences in Indian WAMS – PK Agarwal (Power System Operation Corporation, India)</w:t>
            </w:r>
            <w:r w:rsidR="00FF1CFF">
              <w:rPr>
                <w:szCs w:val="20"/>
              </w:rPr>
              <w:t xml:space="preserve"> (10 minutes)</w:t>
            </w:r>
          </w:p>
          <w:p w:rsidR="00FF1CFF" w:rsidRDefault="00FF1CFF" w:rsidP="00FF1CF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FC39C3">
              <w:rPr>
                <w:rFonts w:cs="Arial"/>
                <w:szCs w:val="20"/>
              </w:rPr>
              <w:t>NIST monitoring of PMUs handling the June 2015 leap second – Dr. Allen Goldstein (National Institute for Standards &amp; Technology) (10 minutes)</w:t>
            </w:r>
          </w:p>
          <w:p w:rsidR="00FC39C3" w:rsidRPr="00FC39C3" w:rsidRDefault="00FC39C3" w:rsidP="00FC39C3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NASPI summary of reported synchrophasor system experience with the 2015 leap second – Jeff Dagle (Pacific Northwest National Laboratory) (10 minutes)</w:t>
            </w:r>
          </w:p>
        </w:tc>
      </w:tr>
      <w:tr w:rsidR="00344923" w:rsidRPr="00F61376">
        <w:trPr>
          <w:trHeight w:val="435"/>
        </w:trPr>
        <w:tc>
          <w:tcPr>
            <w:tcW w:w="1818" w:type="dxa"/>
            <w:vAlign w:val="center"/>
          </w:tcPr>
          <w:p w:rsidR="00344923" w:rsidRPr="0000386F" w:rsidRDefault="00387BDA" w:rsidP="00B74F7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3:00 - 3:2</w:t>
            </w:r>
            <w:r w:rsidR="00344923">
              <w:rPr>
                <w:rFonts w:cs="Arial"/>
                <w:szCs w:val="20"/>
              </w:rPr>
              <w:t>0 pm</w:t>
            </w:r>
          </w:p>
        </w:tc>
        <w:tc>
          <w:tcPr>
            <w:tcW w:w="7650" w:type="dxa"/>
            <w:gridSpan w:val="3"/>
            <w:vAlign w:val="center"/>
          </w:tcPr>
          <w:p w:rsidR="00344923" w:rsidRPr="00B452F5" w:rsidRDefault="00344923" w:rsidP="00171132">
            <w:pPr>
              <w:spacing w:before="60" w:after="60"/>
              <w:rPr>
                <w:rFonts w:cs="Arial"/>
                <w:b/>
                <w:szCs w:val="20"/>
                <w:highlight w:val="yellow"/>
              </w:rPr>
            </w:pPr>
            <w:r w:rsidRPr="00B452F5">
              <w:rPr>
                <w:rFonts w:cs="Arial"/>
                <w:b/>
                <w:szCs w:val="20"/>
              </w:rPr>
              <w:t xml:space="preserve">Break (refreshments and networking) </w:t>
            </w:r>
            <w:r w:rsidR="00B5240E">
              <w:rPr>
                <w:rFonts w:cs="Arial"/>
                <w:b/>
                <w:szCs w:val="20"/>
              </w:rPr>
              <w:t>in exhibit hall</w:t>
            </w:r>
          </w:p>
        </w:tc>
      </w:tr>
      <w:tr w:rsidR="002C384E" w:rsidRPr="00F61376">
        <w:trPr>
          <w:trHeight w:val="435"/>
        </w:trPr>
        <w:tc>
          <w:tcPr>
            <w:tcW w:w="1818" w:type="dxa"/>
            <w:vMerge w:val="restart"/>
            <w:vAlign w:val="center"/>
          </w:tcPr>
          <w:p w:rsidR="002C384E" w:rsidRDefault="00387BDA" w:rsidP="002C384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3:2</w:t>
            </w:r>
            <w:r w:rsidR="002C384E">
              <w:rPr>
                <w:rFonts w:cs="Arial"/>
                <w:szCs w:val="20"/>
              </w:rPr>
              <w:t>0 -</w:t>
            </w:r>
            <w:r w:rsidR="002C384E" w:rsidRPr="0000386F">
              <w:rPr>
                <w:rFonts w:cs="Arial"/>
                <w:szCs w:val="20"/>
              </w:rPr>
              <w:t xml:space="preserve"> 6:00 pm</w:t>
            </w: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  <w:p w:rsidR="002C384E" w:rsidRDefault="002C384E" w:rsidP="002C384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2C384E" w:rsidRPr="00B452F5" w:rsidRDefault="002C384E" w:rsidP="00D76CE2">
            <w:pPr>
              <w:spacing w:before="60" w:after="60"/>
              <w:rPr>
                <w:rFonts w:cs="Arial"/>
                <w:b/>
                <w:szCs w:val="20"/>
              </w:rPr>
            </w:pPr>
            <w:r w:rsidRPr="00587068">
              <w:rPr>
                <w:rFonts w:cs="Arial"/>
                <w:b/>
                <w:szCs w:val="20"/>
              </w:rPr>
              <w:t xml:space="preserve">Task Team break-out sessions </w:t>
            </w:r>
          </w:p>
        </w:tc>
      </w:tr>
      <w:tr w:rsidR="002C384E" w:rsidRPr="00F61376" w:rsidTr="009A4E8A">
        <w:trPr>
          <w:trHeight w:val="3324"/>
        </w:trPr>
        <w:tc>
          <w:tcPr>
            <w:tcW w:w="1818" w:type="dxa"/>
            <w:vMerge/>
            <w:vAlign w:val="center"/>
          </w:tcPr>
          <w:p w:rsidR="002C384E" w:rsidRDefault="002C384E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477E1E" w:rsidRDefault="002C384E" w:rsidP="0076075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Control Room Solutions Task Team</w:t>
            </w:r>
          </w:p>
          <w:p w:rsidR="00520BA1" w:rsidRDefault="00520BA1" w:rsidP="00520BA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A software tool for real-time prediction of potential transient instabilities using synchrophasor m</w:t>
            </w:r>
            <w:r w:rsidRPr="00A37B49">
              <w:rPr>
                <w:szCs w:val="20"/>
              </w:rPr>
              <w:t xml:space="preserve">easurements -- Dinesh </w:t>
            </w:r>
            <w:proofErr w:type="spellStart"/>
            <w:r w:rsidRPr="00A37B49">
              <w:rPr>
                <w:szCs w:val="20"/>
              </w:rPr>
              <w:t>Rangana</w:t>
            </w:r>
            <w:proofErr w:type="spellEnd"/>
            <w:r w:rsidRPr="00A37B49">
              <w:rPr>
                <w:szCs w:val="20"/>
              </w:rPr>
              <w:t xml:space="preserve"> </w:t>
            </w:r>
            <w:proofErr w:type="spellStart"/>
            <w:r w:rsidRPr="00A37B49">
              <w:rPr>
                <w:szCs w:val="20"/>
              </w:rPr>
              <w:t>Gurusinghe</w:t>
            </w:r>
            <w:proofErr w:type="spellEnd"/>
            <w:r w:rsidRPr="00A37B49">
              <w:rPr>
                <w:szCs w:val="20"/>
              </w:rPr>
              <w:t xml:space="preserve">, </w:t>
            </w:r>
            <w:proofErr w:type="spellStart"/>
            <w:r w:rsidRPr="00A37B49">
              <w:rPr>
                <w:szCs w:val="20"/>
              </w:rPr>
              <w:t>Yaojie</w:t>
            </w:r>
            <w:proofErr w:type="spellEnd"/>
            <w:r w:rsidRPr="00A37B49">
              <w:rPr>
                <w:szCs w:val="20"/>
              </w:rPr>
              <w:t xml:space="preserve"> </w:t>
            </w:r>
            <w:proofErr w:type="spellStart"/>
            <w:r w:rsidRPr="00A37B49">
              <w:rPr>
                <w:szCs w:val="20"/>
              </w:rPr>
              <w:t>Cai</w:t>
            </w:r>
            <w:proofErr w:type="spellEnd"/>
            <w:r w:rsidRPr="00A37B49">
              <w:rPr>
                <w:szCs w:val="20"/>
              </w:rPr>
              <w:t xml:space="preserve"> &amp; </w:t>
            </w:r>
            <w:r>
              <w:rPr>
                <w:szCs w:val="20"/>
              </w:rPr>
              <w:t xml:space="preserve">Dr. </w:t>
            </w:r>
            <w:proofErr w:type="spellStart"/>
            <w:r w:rsidRPr="00A37B49">
              <w:rPr>
                <w:szCs w:val="20"/>
              </w:rPr>
              <w:t>Athula</w:t>
            </w:r>
            <w:proofErr w:type="spellEnd"/>
            <w:r w:rsidRPr="00A37B49">
              <w:rPr>
                <w:szCs w:val="20"/>
              </w:rPr>
              <w:t xml:space="preserve"> D. </w:t>
            </w:r>
            <w:proofErr w:type="spellStart"/>
            <w:r w:rsidRPr="00A37B49">
              <w:rPr>
                <w:szCs w:val="20"/>
              </w:rPr>
              <w:t>Rajapakse</w:t>
            </w:r>
            <w:proofErr w:type="spellEnd"/>
            <w:r>
              <w:rPr>
                <w:szCs w:val="20"/>
              </w:rPr>
              <w:t xml:space="preserve"> </w:t>
            </w:r>
            <w:r w:rsidRPr="00A37B49">
              <w:rPr>
                <w:szCs w:val="20"/>
              </w:rPr>
              <w:t>(University of Manitoba)</w:t>
            </w:r>
            <w:r>
              <w:rPr>
                <w:szCs w:val="20"/>
              </w:rPr>
              <w:t xml:space="preserve"> (15 minutes)</w:t>
            </w:r>
          </w:p>
          <w:p w:rsidR="00445274" w:rsidRPr="00A37B49" w:rsidRDefault="00445274" w:rsidP="00445274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 w:rsidRPr="00445274">
              <w:rPr>
                <w:rFonts w:cs="Arial"/>
              </w:rPr>
              <w:t>Black</w:t>
            </w:r>
            <w:r w:rsidR="003B22A3">
              <w:rPr>
                <w:rFonts w:cs="Arial"/>
              </w:rPr>
              <w:t>-</w:t>
            </w:r>
            <w:r w:rsidRPr="00445274">
              <w:rPr>
                <w:rFonts w:cs="Arial"/>
              </w:rPr>
              <w:t xml:space="preserve">start restoration using phasor simulator for operator training (PSOT) – Bill Blevins (ERCOT), </w:t>
            </w:r>
            <w:proofErr w:type="spellStart"/>
            <w:r w:rsidRPr="00445274">
              <w:rPr>
                <w:rFonts w:cs="Arial"/>
                <w:szCs w:val="20"/>
              </w:rPr>
              <w:t>Saugata</w:t>
            </w:r>
            <w:proofErr w:type="spellEnd"/>
            <w:r w:rsidRPr="00445274">
              <w:rPr>
                <w:rFonts w:cs="Arial"/>
                <w:szCs w:val="20"/>
              </w:rPr>
              <w:t xml:space="preserve"> Biswas &amp; Anil </w:t>
            </w:r>
            <w:proofErr w:type="spellStart"/>
            <w:r w:rsidRPr="00445274">
              <w:rPr>
                <w:rFonts w:cs="Arial"/>
                <w:szCs w:val="20"/>
              </w:rPr>
              <w:t>Jampala</w:t>
            </w:r>
            <w:proofErr w:type="spellEnd"/>
            <w:r w:rsidRPr="00445274">
              <w:rPr>
                <w:rFonts w:cs="Arial"/>
                <w:szCs w:val="20"/>
              </w:rPr>
              <w:t xml:space="preserve"> </w:t>
            </w:r>
            <w:r w:rsidRPr="00445274">
              <w:rPr>
                <w:rFonts w:cs="Arial"/>
                <w:iCs/>
                <w:szCs w:val="20"/>
              </w:rPr>
              <w:t xml:space="preserve">(GE Grid Solutions), </w:t>
            </w:r>
            <w:r w:rsidRPr="00445274">
              <w:rPr>
                <w:rFonts w:cs="Arial"/>
                <w:szCs w:val="20"/>
              </w:rPr>
              <w:t xml:space="preserve">Vahid Madani &amp; James </w:t>
            </w:r>
            <w:proofErr w:type="spellStart"/>
            <w:r w:rsidRPr="00445274">
              <w:rPr>
                <w:rFonts w:cs="Arial"/>
                <w:szCs w:val="20"/>
              </w:rPr>
              <w:t>Barich</w:t>
            </w:r>
            <w:proofErr w:type="spellEnd"/>
            <w:r w:rsidRPr="00445274">
              <w:rPr>
                <w:rFonts w:cs="Arial"/>
                <w:iCs/>
                <w:szCs w:val="20"/>
              </w:rPr>
              <w:t xml:space="preserve"> (Pacific Gas &amp; Electric)</w:t>
            </w:r>
            <w:r w:rsidR="00672B13">
              <w:rPr>
                <w:rFonts w:cs="Arial"/>
                <w:iCs/>
                <w:szCs w:val="20"/>
              </w:rPr>
              <w:t xml:space="preserve"> (15 minutes)</w:t>
            </w:r>
          </w:p>
          <w:p w:rsidR="005159EA" w:rsidRDefault="005159EA" w:rsidP="005159EA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5159EA">
              <w:rPr>
                <w:szCs w:val="20"/>
              </w:rPr>
              <w:t>Synchrophasor enabled Total Transfer Capability Determination --</w:t>
            </w:r>
            <w:r w:rsidRPr="005159EA">
              <w:rPr>
                <w:b/>
                <w:szCs w:val="20"/>
              </w:rPr>
              <w:t xml:space="preserve"> </w:t>
            </w:r>
            <w:r w:rsidR="007C5E46" w:rsidRPr="005159EA">
              <w:rPr>
                <w:szCs w:val="20"/>
              </w:rPr>
              <w:t xml:space="preserve">Ali </w:t>
            </w:r>
            <w:proofErr w:type="spellStart"/>
            <w:r w:rsidR="007C5E46" w:rsidRPr="005159EA">
              <w:rPr>
                <w:szCs w:val="20"/>
              </w:rPr>
              <w:t>Daneshpo</w:t>
            </w:r>
            <w:r w:rsidR="007C5E46">
              <w:rPr>
                <w:szCs w:val="20"/>
              </w:rPr>
              <w:t>oy</w:t>
            </w:r>
            <w:proofErr w:type="spellEnd"/>
            <w:r w:rsidR="007C5E46">
              <w:rPr>
                <w:szCs w:val="20"/>
              </w:rPr>
              <w:t>,</w:t>
            </w:r>
            <w:r w:rsidR="007C5E46" w:rsidRPr="005159EA">
              <w:rPr>
                <w:szCs w:val="20"/>
              </w:rPr>
              <w:t xml:space="preserve"> </w:t>
            </w:r>
            <w:r w:rsidR="007C5E46">
              <w:rPr>
                <w:szCs w:val="20"/>
              </w:rPr>
              <w:t xml:space="preserve">Rahul </w:t>
            </w:r>
            <w:proofErr w:type="spellStart"/>
            <w:r w:rsidR="007C5E46">
              <w:rPr>
                <w:szCs w:val="20"/>
              </w:rPr>
              <w:t>Anilkumar</w:t>
            </w:r>
            <w:proofErr w:type="spellEnd"/>
            <w:r w:rsidR="007C5E46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Boza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Avramovic</w:t>
            </w:r>
            <w:proofErr w:type="spellEnd"/>
            <w:r>
              <w:rPr>
                <w:szCs w:val="20"/>
              </w:rPr>
              <w:t xml:space="preserve"> &amp; </w:t>
            </w:r>
            <w:r w:rsidRPr="005159EA">
              <w:rPr>
                <w:szCs w:val="20"/>
              </w:rPr>
              <w:t xml:space="preserve">Dino </w:t>
            </w:r>
            <w:proofErr w:type="spellStart"/>
            <w:r w:rsidRPr="005159EA">
              <w:rPr>
                <w:szCs w:val="20"/>
              </w:rPr>
              <w:t>Lelic</w:t>
            </w:r>
            <w:proofErr w:type="spellEnd"/>
            <w:r w:rsidRPr="005159EA">
              <w:rPr>
                <w:szCs w:val="20"/>
              </w:rPr>
              <w:t xml:space="preserve"> (Quanta Technology)</w:t>
            </w:r>
            <w:r w:rsidR="00672B13">
              <w:rPr>
                <w:szCs w:val="20"/>
              </w:rPr>
              <w:t xml:space="preserve"> (15 minutes)</w:t>
            </w:r>
          </w:p>
          <w:p w:rsidR="009A4E8A" w:rsidRPr="005159EA" w:rsidRDefault="009A4E8A" w:rsidP="005159EA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Real-time closed-loop test-bed for a synchrophasor voltage/VAR controller – Backer Abu-Jaradeh (SCE)</w:t>
            </w:r>
          </w:p>
          <w:p w:rsidR="002C384E" w:rsidRPr="00A37B49" w:rsidRDefault="008D0638" w:rsidP="00A37B49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>
              <w:t>CRSTT business</w:t>
            </w:r>
          </w:p>
        </w:tc>
      </w:tr>
      <w:tr w:rsidR="002C384E" w:rsidRPr="00F61376" w:rsidTr="007B0207">
        <w:trPr>
          <w:trHeight w:val="1515"/>
        </w:trPr>
        <w:tc>
          <w:tcPr>
            <w:tcW w:w="1818" w:type="dxa"/>
            <w:vMerge/>
            <w:vAlign w:val="center"/>
          </w:tcPr>
          <w:p w:rsidR="002C384E" w:rsidRDefault="002C384E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2C384E" w:rsidRDefault="002C384E" w:rsidP="00760750">
            <w:r w:rsidRPr="00371814">
              <w:rPr>
                <w:rFonts w:cs="Arial"/>
                <w:b/>
                <w:szCs w:val="20"/>
              </w:rPr>
              <w:t>Data &amp; Network Management Task Team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:rsidR="002C384E" w:rsidRDefault="009940ED" w:rsidP="006662D4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 w:rsidRPr="009940ED">
              <w:rPr>
                <w:szCs w:val="20"/>
              </w:rPr>
              <w:t>An IEC</w:t>
            </w:r>
            <w:r w:rsidR="006F19D3">
              <w:rPr>
                <w:szCs w:val="20"/>
              </w:rPr>
              <w:t xml:space="preserve"> 61850-90-5 gateway for IEEE C37</w:t>
            </w:r>
            <w:r w:rsidRPr="009940ED">
              <w:rPr>
                <w:szCs w:val="20"/>
              </w:rPr>
              <w:t>.118.2 synchrophasor data t</w:t>
            </w:r>
            <w:r w:rsidR="006662D4" w:rsidRPr="009940ED">
              <w:rPr>
                <w:szCs w:val="20"/>
              </w:rPr>
              <w:t>ransfer -- Seyed</w:t>
            </w:r>
            <w:r w:rsidR="006662D4" w:rsidRPr="006662D4">
              <w:rPr>
                <w:szCs w:val="20"/>
              </w:rPr>
              <w:t xml:space="preserve"> Reza Firouzi, </w:t>
            </w:r>
            <w:proofErr w:type="spellStart"/>
            <w:r w:rsidR="006662D4" w:rsidRPr="006662D4">
              <w:rPr>
                <w:szCs w:val="20"/>
              </w:rPr>
              <w:t>Farhan</w:t>
            </w:r>
            <w:proofErr w:type="spellEnd"/>
            <w:r w:rsidR="006662D4" w:rsidRPr="006662D4">
              <w:rPr>
                <w:szCs w:val="20"/>
              </w:rPr>
              <w:t xml:space="preserve"> Mahmood, </w:t>
            </w:r>
            <w:proofErr w:type="spellStart"/>
            <w:r w:rsidR="006662D4" w:rsidRPr="006662D4">
              <w:rPr>
                <w:szCs w:val="20"/>
              </w:rPr>
              <w:t>Hossein</w:t>
            </w:r>
            <w:proofErr w:type="spellEnd"/>
            <w:r w:rsidR="006662D4" w:rsidRPr="006662D4">
              <w:rPr>
                <w:szCs w:val="20"/>
              </w:rPr>
              <w:t xml:space="preserve"> </w:t>
            </w:r>
            <w:proofErr w:type="spellStart"/>
            <w:r w:rsidR="006662D4" w:rsidRPr="006662D4">
              <w:rPr>
                <w:szCs w:val="20"/>
              </w:rPr>
              <w:t>Hooshyar</w:t>
            </w:r>
            <w:proofErr w:type="spellEnd"/>
            <w:r w:rsidR="006662D4">
              <w:rPr>
                <w:szCs w:val="20"/>
              </w:rPr>
              <w:t xml:space="preserve"> &amp; Dr. </w:t>
            </w:r>
            <w:r w:rsidR="006662D4" w:rsidRPr="006662D4">
              <w:rPr>
                <w:szCs w:val="20"/>
              </w:rPr>
              <w:t>Luigi Vanfretti</w:t>
            </w:r>
            <w:r w:rsidR="006662D4">
              <w:rPr>
                <w:szCs w:val="20"/>
                <w:vertAlign w:val="superscript"/>
              </w:rPr>
              <w:t xml:space="preserve"> </w:t>
            </w:r>
            <w:r w:rsidR="006662D4">
              <w:rPr>
                <w:szCs w:val="20"/>
              </w:rPr>
              <w:t>(</w:t>
            </w:r>
            <w:proofErr w:type="spellStart"/>
            <w:r w:rsidR="006662D4" w:rsidRPr="006662D4">
              <w:rPr>
                <w:szCs w:val="20"/>
              </w:rPr>
              <w:t>SmarTS</w:t>
            </w:r>
            <w:proofErr w:type="spellEnd"/>
            <w:r w:rsidR="006662D4" w:rsidRPr="006662D4">
              <w:rPr>
                <w:szCs w:val="20"/>
              </w:rPr>
              <w:t xml:space="preserve"> Lab, KTH Royal Institute of Technology, Sweden</w:t>
            </w:r>
            <w:r w:rsidR="006662D4">
              <w:rPr>
                <w:szCs w:val="20"/>
              </w:rPr>
              <w:t>)</w:t>
            </w:r>
            <w:r w:rsidR="00672B13">
              <w:rPr>
                <w:szCs w:val="20"/>
              </w:rPr>
              <w:t xml:space="preserve"> (15 minutes)</w:t>
            </w:r>
          </w:p>
          <w:p w:rsidR="006662D4" w:rsidRPr="006662D4" w:rsidRDefault="00992303" w:rsidP="006662D4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>
              <w:rPr>
                <w:szCs w:val="20"/>
              </w:rPr>
              <w:t xml:space="preserve">DNMTT </w:t>
            </w:r>
            <w:r w:rsidR="008D0638">
              <w:rPr>
                <w:szCs w:val="20"/>
              </w:rPr>
              <w:t>business</w:t>
            </w:r>
          </w:p>
        </w:tc>
      </w:tr>
      <w:tr w:rsidR="002C384E" w:rsidRPr="00F61376">
        <w:trPr>
          <w:trHeight w:val="2703"/>
        </w:trPr>
        <w:tc>
          <w:tcPr>
            <w:tcW w:w="1818" w:type="dxa"/>
            <w:vMerge/>
            <w:vAlign w:val="center"/>
          </w:tcPr>
          <w:p w:rsidR="002C384E" w:rsidRDefault="002C384E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2C384E" w:rsidRDefault="002C384E" w:rsidP="00760750">
            <w:pPr>
              <w:rPr>
                <w:b/>
              </w:rPr>
            </w:pPr>
            <w:r w:rsidRPr="00587068">
              <w:rPr>
                <w:b/>
              </w:rPr>
              <w:t>Engineering Analysis Task Team</w:t>
            </w:r>
          </w:p>
          <w:p w:rsidR="006A7D70" w:rsidRPr="006A7D70" w:rsidRDefault="009940ED" w:rsidP="006A7D70">
            <w:pPr>
              <w:pStyle w:val="ListParagraph"/>
              <w:numPr>
                <w:ilvl w:val="0"/>
                <w:numId w:val="11"/>
              </w:numPr>
              <w:rPr>
                <w:b/>
                <w:szCs w:val="20"/>
              </w:rPr>
            </w:pPr>
            <w:r>
              <w:rPr>
                <w:szCs w:val="20"/>
              </w:rPr>
              <w:t>Performance comparison between dual-blinder and phasor-based out-of-step detection functions using hardware-in-the-loop s</w:t>
            </w:r>
            <w:r w:rsidR="006A7D70" w:rsidRPr="00396AE4">
              <w:rPr>
                <w:szCs w:val="20"/>
              </w:rPr>
              <w:t>imulation -- Mustafa</w:t>
            </w:r>
            <w:r w:rsidR="006A7D70" w:rsidRPr="00261932">
              <w:rPr>
                <w:szCs w:val="20"/>
              </w:rPr>
              <w:t xml:space="preserve"> A. </w:t>
            </w:r>
            <w:proofErr w:type="spellStart"/>
            <w:r w:rsidR="006A7D70" w:rsidRPr="00261932">
              <w:rPr>
                <w:szCs w:val="20"/>
              </w:rPr>
              <w:t>Saad</w:t>
            </w:r>
            <w:proofErr w:type="spellEnd"/>
            <w:r w:rsidR="006A7D70">
              <w:rPr>
                <w:szCs w:val="20"/>
              </w:rPr>
              <w:t xml:space="preserve"> (Patterson Power Engineers), Dr. </w:t>
            </w:r>
            <w:r w:rsidR="00396AE4">
              <w:rPr>
                <w:szCs w:val="20"/>
              </w:rPr>
              <w:t>Ahmed</w:t>
            </w:r>
            <w:r w:rsidR="006A7D70">
              <w:rPr>
                <w:szCs w:val="20"/>
              </w:rPr>
              <w:t xml:space="preserve"> </w:t>
            </w:r>
            <w:proofErr w:type="spellStart"/>
            <w:r w:rsidR="006A7D70">
              <w:rPr>
                <w:szCs w:val="20"/>
              </w:rPr>
              <w:t>Eltom</w:t>
            </w:r>
            <w:proofErr w:type="spellEnd"/>
            <w:r w:rsidR="00396AE4">
              <w:rPr>
                <w:szCs w:val="20"/>
              </w:rPr>
              <w:t xml:space="preserve">, Gary </w:t>
            </w:r>
            <w:proofErr w:type="spellStart"/>
            <w:r w:rsidR="00396AE4">
              <w:rPr>
                <w:szCs w:val="20"/>
              </w:rPr>
              <w:t>Kobet</w:t>
            </w:r>
            <w:proofErr w:type="spellEnd"/>
            <w:r w:rsidR="00396AE4">
              <w:rPr>
                <w:szCs w:val="20"/>
              </w:rPr>
              <w:t xml:space="preserve"> &amp; Raga Ahmed (University of Tennessee - Chattanooga)</w:t>
            </w:r>
            <w:r w:rsidR="006A7D70">
              <w:rPr>
                <w:szCs w:val="20"/>
              </w:rPr>
              <w:t xml:space="preserve"> </w:t>
            </w:r>
            <w:r w:rsidR="00672B13">
              <w:rPr>
                <w:szCs w:val="20"/>
              </w:rPr>
              <w:t>(15 minutes)</w:t>
            </w:r>
          </w:p>
          <w:p w:rsidR="005C6934" w:rsidRDefault="005C6934" w:rsidP="005C6934">
            <w:pPr>
              <w:pStyle w:val="ListParagraph"/>
              <w:numPr>
                <w:ilvl w:val="0"/>
                <w:numId w:val="11"/>
              </w:numPr>
              <w:ind w:right="-360"/>
              <w:rPr>
                <w:rFonts w:cs="Arial"/>
                <w:szCs w:val="20"/>
              </w:rPr>
            </w:pPr>
            <w:r w:rsidRPr="005C6934">
              <w:rPr>
                <w:rFonts w:cs="Arial"/>
                <w:szCs w:val="20"/>
              </w:rPr>
              <w:t xml:space="preserve">Novel methods to assess secure power transfer capabilities -- Emil </w:t>
            </w:r>
            <w:proofErr w:type="spellStart"/>
            <w:r w:rsidRPr="005C6934">
              <w:rPr>
                <w:rFonts w:cs="Arial"/>
                <w:szCs w:val="20"/>
              </w:rPr>
              <w:t>Hillberg</w:t>
            </w:r>
            <w:proofErr w:type="spellEnd"/>
            <w:r w:rsidRPr="005C6934">
              <w:rPr>
                <w:rFonts w:cs="Arial"/>
                <w:szCs w:val="20"/>
              </w:rPr>
              <w:t xml:space="preserve"> (STRI)</w:t>
            </w:r>
            <w:r w:rsidR="00672B13">
              <w:rPr>
                <w:rFonts w:cs="Arial"/>
                <w:szCs w:val="20"/>
              </w:rPr>
              <w:t xml:space="preserve"> (15 minutes)</w:t>
            </w:r>
          </w:p>
          <w:p w:rsidR="00A37B49" w:rsidRPr="00A37B49" w:rsidRDefault="009940ED" w:rsidP="00A37B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Situational awareness in generation/system control centers of s</w:t>
            </w:r>
            <w:r w:rsidR="00A37B49" w:rsidRPr="00A37B49">
              <w:rPr>
                <w:rFonts w:cs="Arial"/>
              </w:rPr>
              <w:t>ynchronous</w:t>
            </w:r>
            <w:r w:rsidR="00A37B4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generators’ damping p</w:t>
            </w:r>
            <w:r w:rsidR="00A37B49" w:rsidRPr="00A37B49">
              <w:rPr>
                <w:rFonts w:cs="Arial"/>
              </w:rPr>
              <w:t xml:space="preserve">erformance -- </w:t>
            </w:r>
            <w:r w:rsidR="00A37B49" w:rsidRPr="00A37B49">
              <w:rPr>
                <w:rFonts w:cs="Arial"/>
                <w:szCs w:val="20"/>
              </w:rPr>
              <w:t>Paranietharan Arunagirinathan &amp; Dr. G. Kumar Venayagamoorthy (Clemson University)</w:t>
            </w:r>
            <w:r w:rsidR="00672B13">
              <w:rPr>
                <w:rFonts w:cs="Arial"/>
                <w:szCs w:val="20"/>
              </w:rPr>
              <w:t xml:space="preserve"> (15 minutes)</w:t>
            </w:r>
          </w:p>
          <w:p w:rsidR="002C384E" w:rsidRPr="00477E1E" w:rsidRDefault="00477E1E" w:rsidP="00760750">
            <w:pPr>
              <w:pStyle w:val="ListParagraph"/>
              <w:numPr>
                <w:ilvl w:val="0"/>
                <w:numId w:val="11"/>
              </w:numPr>
            </w:pPr>
            <w:r>
              <w:t>EATT business</w:t>
            </w:r>
          </w:p>
        </w:tc>
      </w:tr>
      <w:tr w:rsidR="002C384E" w:rsidRPr="00F61376">
        <w:trPr>
          <w:trHeight w:val="2478"/>
        </w:trPr>
        <w:tc>
          <w:tcPr>
            <w:tcW w:w="1818" w:type="dxa"/>
            <w:vMerge/>
            <w:vAlign w:val="center"/>
          </w:tcPr>
          <w:p w:rsidR="002C384E" w:rsidRDefault="002C384E" w:rsidP="00B74F7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3"/>
            <w:vAlign w:val="center"/>
          </w:tcPr>
          <w:p w:rsidR="002C384E" w:rsidRPr="005C6934" w:rsidRDefault="002C384E" w:rsidP="00760750">
            <w:pPr>
              <w:rPr>
                <w:rFonts w:cs="Arial"/>
                <w:b/>
                <w:szCs w:val="20"/>
              </w:rPr>
            </w:pPr>
            <w:r w:rsidRPr="005C6934">
              <w:rPr>
                <w:rFonts w:cs="Arial"/>
                <w:b/>
                <w:szCs w:val="20"/>
              </w:rPr>
              <w:t xml:space="preserve">Performance Requirements, Standards &amp; Verification Task Team </w:t>
            </w:r>
          </w:p>
          <w:p w:rsidR="00D52453" w:rsidRPr="00143661" w:rsidRDefault="004C76AC" w:rsidP="00143661">
            <w:pPr>
              <w:pStyle w:val="ListParagraph"/>
              <w:numPr>
                <w:ilvl w:val="0"/>
                <w:numId w:val="10"/>
              </w:numPr>
              <w:rPr>
                <w:b/>
                <w:szCs w:val="20"/>
              </w:rPr>
            </w:pPr>
            <w:r>
              <w:rPr>
                <w:szCs w:val="20"/>
              </w:rPr>
              <w:t>Making dynamic simulations output c</w:t>
            </w:r>
            <w:r w:rsidR="00D52453" w:rsidRPr="00143661">
              <w:rPr>
                <w:szCs w:val="20"/>
              </w:rPr>
              <w:t>omparable to</w:t>
            </w:r>
            <w:r>
              <w:rPr>
                <w:szCs w:val="20"/>
              </w:rPr>
              <w:t xml:space="preserve"> synchrophasor m</w:t>
            </w:r>
            <w:r w:rsidR="00D52453" w:rsidRPr="00143661">
              <w:rPr>
                <w:szCs w:val="20"/>
              </w:rPr>
              <w:t xml:space="preserve">easurements of PMUs – Dr. </w:t>
            </w:r>
            <w:proofErr w:type="spellStart"/>
            <w:r w:rsidR="00D52453" w:rsidRPr="00143661">
              <w:rPr>
                <w:szCs w:val="20"/>
              </w:rPr>
              <w:t>Anurag</w:t>
            </w:r>
            <w:proofErr w:type="spellEnd"/>
            <w:r w:rsidR="00143661">
              <w:rPr>
                <w:szCs w:val="20"/>
              </w:rPr>
              <w:t xml:space="preserve"> </w:t>
            </w:r>
            <w:r w:rsidR="00D52453" w:rsidRPr="00143661">
              <w:rPr>
                <w:szCs w:val="20"/>
              </w:rPr>
              <w:t xml:space="preserve">Srivastava, </w:t>
            </w:r>
            <w:r w:rsidR="00143661" w:rsidRPr="00143661">
              <w:rPr>
                <w:szCs w:val="20"/>
              </w:rPr>
              <w:t>H. Lee, M. Zhou &amp;</w:t>
            </w:r>
            <w:r w:rsidR="00D52453" w:rsidRPr="00143661">
              <w:rPr>
                <w:szCs w:val="20"/>
              </w:rPr>
              <w:t xml:space="preserve"> P. Banerjee</w:t>
            </w:r>
            <w:r w:rsidR="00143661" w:rsidRPr="00143661">
              <w:rPr>
                <w:szCs w:val="20"/>
              </w:rPr>
              <w:t xml:space="preserve"> (Washington State Un</w:t>
            </w:r>
            <w:r w:rsidR="00247729">
              <w:rPr>
                <w:szCs w:val="20"/>
              </w:rPr>
              <w:t xml:space="preserve">iversity), Dr. </w:t>
            </w:r>
            <w:proofErr w:type="spellStart"/>
            <w:r w:rsidR="00247729">
              <w:rPr>
                <w:szCs w:val="20"/>
              </w:rPr>
              <w:t>Evangelos</w:t>
            </w:r>
            <w:proofErr w:type="spellEnd"/>
            <w:r w:rsidR="00247729">
              <w:rPr>
                <w:szCs w:val="20"/>
              </w:rPr>
              <w:t xml:space="preserve"> </w:t>
            </w:r>
            <w:proofErr w:type="spellStart"/>
            <w:r w:rsidR="00247729">
              <w:rPr>
                <w:szCs w:val="20"/>
              </w:rPr>
              <w:t>Farantatos</w:t>
            </w:r>
            <w:proofErr w:type="spellEnd"/>
            <w:r w:rsidR="00143661" w:rsidRPr="00143661">
              <w:rPr>
                <w:szCs w:val="20"/>
              </w:rPr>
              <w:t xml:space="preserve"> and </w:t>
            </w:r>
            <w:proofErr w:type="spellStart"/>
            <w:r w:rsidR="00143661" w:rsidRPr="00143661">
              <w:rPr>
                <w:szCs w:val="20"/>
              </w:rPr>
              <w:t>Mahendra</w:t>
            </w:r>
            <w:proofErr w:type="spellEnd"/>
            <w:r w:rsidR="00143661" w:rsidRPr="00143661">
              <w:rPr>
                <w:szCs w:val="20"/>
              </w:rPr>
              <w:t xml:space="preserve"> Patel (EPRI)</w:t>
            </w:r>
            <w:r w:rsidR="00672B13">
              <w:rPr>
                <w:szCs w:val="20"/>
              </w:rPr>
              <w:t xml:space="preserve"> (15 minutes)</w:t>
            </w:r>
          </w:p>
          <w:p w:rsidR="00143661" w:rsidRPr="00143661" w:rsidRDefault="00143661" w:rsidP="00143661">
            <w:pPr>
              <w:pStyle w:val="ListParagraph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143661">
              <w:rPr>
                <w:rFonts w:cs="Arial"/>
                <w:szCs w:val="20"/>
              </w:rPr>
              <w:t xml:space="preserve">A smart PMU with edge processing </w:t>
            </w:r>
            <w:r w:rsidR="007E01D8">
              <w:rPr>
                <w:rFonts w:cs="Arial"/>
                <w:szCs w:val="20"/>
              </w:rPr>
              <w:t>–</w:t>
            </w:r>
            <w:r w:rsidRPr="00143661">
              <w:rPr>
                <w:rFonts w:cs="Arial"/>
                <w:szCs w:val="20"/>
              </w:rPr>
              <w:t xml:space="preserve"> </w:t>
            </w:r>
            <w:r w:rsidR="007E01D8">
              <w:rPr>
                <w:rFonts w:cs="Arial"/>
                <w:szCs w:val="20"/>
              </w:rPr>
              <w:t xml:space="preserve">Dr. </w:t>
            </w:r>
            <w:r w:rsidRPr="00143661">
              <w:rPr>
                <w:rFonts w:cs="Arial"/>
                <w:szCs w:val="20"/>
              </w:rPr>
              <w:t xml:space="preserve">Charles H. </w:t>
            </w:r>
            <w:r w:rsidR="007E01D8">
              <w:rPr>
                <w:rFonts w:cs="Arial"/>
                <w:szCs w:val="20"/>
              </w:rPr>
              <w:t>Wells</w:t>
            </w:r>
            <w:r w:rsidR="00EA6600">
              <w:rPr>
                <w:rFonts w:cs="Arial"/>
                <w:szCs w:val="20"/>
              </w:rPr>
              <w:t xml:space="preserve"> </w:t>
            </w:r>
            <w:r w:rsidRPr="00143661">
              <w:rPr>
                <w:rFonts w:cs="Arial"/>
                <w:szCs w:val="20"/>
              </w:rPr>
              <w:t>(OSIsoft, LLC),</w:t>
            </w:r>
            <w:r>
              <w:rPr>
                <w:rFonts w:asciiTheme="minorHAnsi" w:hAnsiTheme="minorHAnsi" w:cstheme="minorBidi"/>
                <w:szCs w:val="20"/>
              </w:rPr>
              <w:t xml:space="preserve"> </w:t>
            </w:r>
            <w:proofErr w:type="spellStart"/>
            <w:r w:rsidRPr="00261932">
              <w:rPr>
                <w:szCs w:val="20"/>
              </w:rPr>
              <w:t>Sushrutha</w:t>
            </w:r>
            <w:proofErr w:type="spellEnd"/>
            <w:r w:rsidRPr="00261932">
              <w:rPr>
                <w:szCs w:val="20"/>
              </w:rPr>
              <w:t xml:space="preserve"> Ravish (National Instruments) and </w:t>
            </w:r>
            <w:r w:rsidR="00EA6600">
              <w:rPr>
                <w:szCs w:val="20"/>
              </w:rPr>
              <w:t xml:space="preserve">Dr. </w:t>
            </w:r>
            <w:r w:rsidRPr="00261932">
              <w:rPr>
                <w:szCs w:val="20"/>
              </w:rPr>
              <w:t xml:space="preserve">Raymond de </w:t>
            </w:r>
            <w:proofErr w:type="spellStart"/>
            <w:r w:rsidRPr="00261932">
              <w:rPr>
                <w:szCs w:val="20"/>
              </w:rPr>
              <w:t>Callafon</w:t>
            </w:r>
            <w:proofErr w:type="spellEnd"/>
            <w:r w:rsidRPr="00261932">
              <w:rPr>
                <w:szCs w:val="20"/>
              </w:rPr>
              <w:t xml:space="preserve"> (UCSD)</w:t>
            </w:r>
            <w:r w:rsidR="00672B13">
              <w:rPr>
                <w:szCs w:val="20"/>
              </w:rPr>
              <w:t xml:space="preserve"> (15 minutes)</w:t>
            </w:r>
          </w:p>
          <w:p w:rsidR="002C384E" w:rsidRDefault="004C76AC" w:rsidP="00760750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Goodness of f</w:t>
            </w:r>
            <w:r w:rsidR="00143661" w:rsidRPr="00143661">
              <w:rPr>
                <w:szCs w:val="20"/>
              </w:rPr>
              <w:t>it – Dr. Harold Kirkham (PNNL)</w:t>
            </w:r>
            <w:r w:rsidR="00672B13">
              <w:rPr>
                <w:szCs w:val="20"/>
              </w:rPr>
              <w:t xml:space="preserve"> (15 minutes)</w:t>
            </w:r>
          </w:p>
          <w:p w:rsidR="00477E1E" w:rsidRPr="00477E1E" w:rsidRDefault="00477E1E" w:rsidP="00760750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PRSVTT business</w:t>
            </w:r>
          </w:p>
        </w:tc>
      </w:tr>
      <w:tr w:rsidR="00344923" w:rsidRPr="00F61376">
        <w:trPr>
          <w:trHeight w:val="597"/>
        </w:trPr>
        <w:tc>
          <w:tcPr>
            <w:tcW w:w="1818" w:type="dxa"/>
            <w:vAlign w:val="center"/>
          </w:tcPr>
          <w:p w:rsidR="00344923" w:rsidRPr="0000386F" w:rsidRDefault="00344923" w:rsidP="00C3531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6:00 -</w:t>
            </w:r>
            <w:r w:rsidRPr="0000386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8:00</w:t>
            </w:r>
            <w:r w:rsidRPr="0000386F">
              <w:rPr>
                <w:rFonts w:cs="Arial"/>
                <w:szCs w:val="20"/>
              </w:rPr>
              <w:t xml:space="preserve"> pm </w:t>
            </w:r>
          </w:p>
        </w:tc>
        <w:tc>
          <w:tcPr>
            <w:tcW w:w="7650" w:type="dxa"/>
            <w:gridSpan w:val="3"/>
            <w:vAlign w:val="center"/>
          </w:tcPr>
          <w:p w:rsidR="00344923" w:rsidRDefault="00344923" w:rsidP="00B5240E">
            <w:pPr>
              <w:rPr>
                <w:b/>
              </w:rPr>
            </w:pPr>
            <w:r w:rsidRPr="00B5240E">
              <w:rPr>
                <w:rFonts w:cs="Arial"/>
                <w:b/>
                <w:szCs w:val="20"/>
              </w:rPr>
              <w:t xml:space="preserve">Reception </w:t>
            </w:r>
            <w:r w:rsidR="00B5240E" w:rsidRPr="00B5240E">
              <w:rPr>
                <w:b/>
              </w:rPr>
              <w:t>&amp; vendor show</w:t>
            </w:r>
          </w:p>
          <w:p w:rsidR="00B5240E" w:rsidRPr="00B5240E" w:rsidRDefault="00B5240E" w:rsidP="00B5240E">
            <w:pPr>
              <w:pStyle w:val="ListParagraph"/>
              <w:numPr>
                <w:ilvl w:val="0"/>
                <w:numId w:val="19"/>
              </w:numPr>
            </w:pPr>
            <w:r w:rsidRPr="00B5240E">
              <w:t>List of exhibitors</w:t>
            </w:r>
          </w:p>
        </w:tc>
      </w:tr>
    </w:tbl>
    <w:p w:rsidR="007D2C96" w:rsidRDefault="007D2C96"/>
    <w:p w:rsidR="009F36B8" w:rsidRDefault="009F36B8" w:rsidP="009F36B8">
      <w:pPr>
        <w:rPr>
          <w:rFonts w:cs="Arial"/>
          <w:szCs w:val="20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310"/>
        <w:gridCol w:w="2340"/>
      </w:tblGrid>
      <w:tr w:rsidR="001C1B2C" w:rsidRPr="000A60C3">
        <w:trPr>
          <w:trHeight w:val="462"/>
        </w:trPr>
        <w:tc>
          <w:tcPr>
            <w:tcW w:w="9468" w:type="dxa"/>
            <w:gridSpan w:val="3"/>
            <w:vAlign w:val="center"/>
          </w:tcPr>
          <w:p w:rsidR="001C1B2C" w:rsidRPr="001C1B2C" w:rsidRDefault="001C1B2C" w:rsidP="00760750">
            <w:pPr>
              <w:rPr>
                <w:rFonts w:cs="Arial"/>
                <w:b/>
              </w:rPr>
            </w:pPr>
            <w:r w:rsidRPr="001C1B2C">
              <w:rPr>
                <w:rFonts w:cs="Arial"/>
                <w:b/>
              </w:rPr>
              <w:t>Thursday, March 24, 2016</w:t>
            </w:r>
          </w:p>
        </w:tc>
      </w:tr>
      <w:tr w:rsidR="0073145B" w:rsidRPr="000A60C3">
        <w:trPr>
          <w:trHeight w:val="453"/>
        </w:trPr>
        <w:tc>
          <w:tcPr>
            <w:tcW w:w="1818" w:type="dxa"/>
            <w:vAlign w:val="center"/>
          </w:tcPr>
          <w:p w:rsidR="0073145B" w:rsidRPr="0073145B" w:rsidRDefault="0073145B" w:rsidP="0073145B">
            <w:pPr>
              <w:jc w:val="right"/>
              <w:rPr>
                <w:rFonts w:cs="Arial"/>
                <w:szCs w:val="20"/>
              </w:rPr>
            </w:pPr>
            <w:r w:rsidRPr="0073145B">
              <w:rPr>
                <w:rFonts w:cs="Arial"/>
                <w:szCs w:val="20"/>
              </w:rPr>
              <w:t xml:space="preserve">7:00 </w:t>
            </w:r>
            <w:r>
              <w:rPr>
                <w:rFonts w:cs="Arial"/>
                <w:szCs w:val="20"/>
              </w:rPr>
              <w:t>-</w:t>
            </w:r>
            <w:r w:rsidRPr="0073145B">
              <w:rPr>
                <w:rFonts w:cs="Arial"/>
                <w:szCs w:val="20"/>
              </w:rPr>
              <w:t xml:space="preserve"> 8:00 am</w:t>
            </w:r>
          </w:p>
        </w:tc>
        <w:tc>
          <w:tcPr>
            <w:tcW w:w="7650" w:type="dxa"/>
            <w:gridSpan w:val="2"/>
            <w:vAlign w:val="center"/>
          </w:tcPr>
          <w:p w:rsidR="0073145B" w:rsidRPr="000A60C3" w:rsidRDefault="0073145B" w:rsidP="00760750">
            <w:pPr>
              <w:rPr>
                <w:rFonts w:cs="Arial"/>
                <w:b/>
                <w:szCs w:val="20"/>
              </w:rPr>
            </w:pPr>
            <w:r w:rsidRPr="000A60C3">
              <w:rPr>
                <w:rFonts w:cs="Arial"/>
                <w:b/>
                <w:szCs w:val="20"/>
              </w:rPr>
              <w:t>Registration, refreshments, and networking</w:t>
            </w:r>
          </w:p>
        </w:tc>
      </w:tr>
      <w:tr w:rsidR="008D6497" w:rsidRPr="0000386F">
        <w:trPr>
          <w:trHeight w:val="426"/>
        </w:trPr>
        <w:tc>
          <w:tcPr>
            <w:tcW w:w="1818" w:type="dxa"/>
            <w:vAlign w:val="center"/>
          </w:tcPr>
          <w:p w:rsidR="008D6497" w:rsidRDefault="008D6497" w:rsidP="007314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8:00 </w:t>
            </w:r>
            <w:r w:rsidR="00022258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8:45 am </w:t>
            </w:r>
          </w:p>
        </w:tc>
        <w:tc>
          <w:tcPr>
            <w:tcW w:w="7650" w:type="dxa"/>
            <w:gridSpan w:val="2"/>
            <w:vAlign w:val="center"/>
          </w:tcPr>
          <w:p w:rsidR="008D6497" w:rsidRPr="0000386F" w:rsidRDefault="008D6497" w:rsidP="0076075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Task Team report-out</w:t>
            </w:r>
          </w:p>
        </w:tc>
      </w:tr>
      <w:tr w:rsidR="00AB65AC" w:rsidRPr="0000386F">
        <w:trPr>
          <w:trHeight w:val="426"/>
        </w:trPr>
        <w:tc>
          <w:tcPr>
            <w:tcW w:w="1818" w:type="dxa"/>
            <w:vAlign w:val="center"/>
          </w:tcPr>
          <w:p w:rsidR="00AB65AC" w:rsidRDefault="00AB65AC" w:rsidP="007314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8:45 -</w:t>
            </w:r>
            <w:r w:rsidR="000222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9:00 am</w:t>
            </w:r>
          </w:p>
        </w:tc>
        <w:tc>
          <w:tcPr>
            <w:tcW w:w="5310" w:type="dxa"/>
            <w:vAlign w:val="center"/>
          </w:tcPr>
          <w:p w:rsidR="00AB65AC" w:rsidRDefault="00AB65AC" w:rsidP="0076075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Update from U.S. Department of Energy</w:t>
            </w:r>
          </w:p>
        </w:tc>
        <w:tc>
          <w:tcPr>
            <w:tcW w:w="2340" w:type="dxa"/>
            <w:vAlign w:val="center"/>
          </w:tcPr>
          <w:p w:rsidR="00AB65AC" w:rsidRDefault="00AB65AC" w:rsidP="0076075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Dr. David Ortiz (DOE)</w:t>
            </w:r>
          </w:p>
        </w:tc>
      </w:tr>
      <w:tr w:rsidR="00D84461" w:rsidRPr="0000386F">
        <w:trPr>
          <w:trHeight w:val="2433"/>
        </w:trPr>
        <w:tc>
          <w:tcPr>
            <w:tcW w:w="1818" w:type="dxa"/>
            <w:vAlign w:val="center"/>
          </w:tcPr>
          <w:p w:rsidR="00D84461" w:rsidRDefault="00C3531B" w:rsidP="007314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9:00</w:t>
            </w:r>
            <w:r w:rsidR="00022258">
              <w:rPr>
                <w:rFonts w:cs="Arial"/>
                <w:szCs w:val="20"/>
              </w:rPr>
              <w:t xml:space="preserve"> -</w:t>
            </w:r>
            <w:r w:rsidR="00D84461">
              <w:rPr>
                <w:rFonts w:cs="Arial"/>
                <w:szCs w:val="20"/>
              </w:rPr>
              <w:t xml:space="preserve"> 10:00 am</w:t>
            </w:r>
          </w:p>
        </w:tc>
        <w:tc>
          <w:tcPr>
            <w:tcW w:w="7650" w:type="dxa"/>
            <w:gridSpan w:val="2"/>
            <w:vAlign w:val="center"/>
          </w:tcPr>
          <w:p w:rsidR="00D84461" w:rsidRDefault="00D84461" w:rsidP="00D844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Session 7</w:t>
            </w:r>
            <w:r w:rsidR="0094551B">
              <w:rPr>
                <w:rFonts w:cs="Arial"/>
                <w:szCs w:val="20"/>
              </w:rPr>
              <w:t xml:space="preserve"> –</w:t>
            </w:r>
            <w:r w:rsidR="007A79BD">
              <w:rPr>
                <w:rFonts w:cs="Arial"/>
                <w:szCs w:val="20"/>
              </w:rPr>
              <w:t xml:space="preserve"> Synchrophasor technology and g</w:t>
            </w:r>
            <w:r w:rsidR="0094551B">
              <w:rPr>
                <w:rFonts w:cs="Arial"/>
                <w:szCs w:val="20"/>
              </w:rPr>
              <w:t>eneration</w:t>
            </w:r>
          </w:p>
          <w:p w:rsidR="008D6497" w:rsidRPr="008D6497" w:rsidRDefault="008D6497" w:rsidP="008D6497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8D6497">
              <w:rPr>
                <w:rFonts w:hint="eastAsia"/>
                <w:szCs w:val="20"/>
              </w:rPr>
              <w:t>On</w:t>
            </w:r>
            <w:r>
              <w:rPr>
                <w:szCs w:val="20"/>
              </w:rPr>
              <w:t>-</w:t>
            </w:r>
            <w:r w:rsidRPr="008D6497">
              <w:rPr>
                <w:rFonts w:hint="eastAsia"/>
                <w:szCs w:val="20"/>
              </w:rPr>
              <w:t>line identification of th</w:t>
            </w:r>
            <w:r w:rsidRPr="008D6497">
              <w:rPr>
                <w:szCs w:val="20"/>
              </w:rPr>
              <w:t>e moment of inertia of generator units by PMU --</w:t>
            </w:r>
            <w:r w:rsidRPr="008D6497">
              <w:rPr>
                <w:b/>
                <w:szCs w:val="20"/>
              </w:rPr>
              <w:t xml:space="preserve"> </w:t>
            </w:r>
            <w:r w:rsidRPr="008D6497">
              <w:rPr>
                <w:rFonts w:hint="eastAsia"/>
                <w:szCs w:val="20"/>
              </w:rPr>
              <w:t>L</w:t>
            </w:r>
            <w:r w:rsidRPr="008D6497">
              <w:rPr>
                <w:szCs w:val="20"/>
              </w:rPr>
              <w:t>I</w:t>
            </w:r>
            <w:r w:rsidRPr="008D6497">
              <w:rPr>
                <w:rFonts w:hint="eastAsia"/>
                <w:szCs w:val="20"/>
              </w:rPr>
              <w:t xml:space="preserve"> </w:t>
            </w:r>
            <w:proofErr w:type="spellStart"/>
            <w:r w:rsidRPr="008D6497">
              <w:rPr>
                <w:szCs w:val="20"/>
              </w:rPr>
              <w:t>Haifeng</w:t>
            </w:r>
            <w:proofErr w:type="spellEnd"/>
            <w:r w:rsidRPr="008D6497">
              <w:rPr>
                <w:szCs w:val="20"/>
              </w:rPr>
              <w:t xml:space="preserve"> (State Grid Jiangsu Electric Power Company), </w:t>
            </w:r>
            <w:proofErr w:type="spellStart"/>
            <w:r>
              <w:rPr>
                <w:szCs w:val="20"/>
              </w:rPr>
              <w:t>Duan</w:t>
            </w:r>
            <w:proofErr w:type="spellEnd"/>
            <w:r w:rsidRPr="008D6497">
              <w:rPr>
                <w:szCs w:val="20"/>
              </w:rPr>
              <w:t xml:space="preserve"> Gang, </w:t>
            </w:r>
            <w:r>
              <w:rPr>
                <w:szCs w:val="20"/>
              </w:rPr>
              <w:t>Wu</w:t>
            </w:r>
            <w:r w:rsidRPr="008D6497">
              <w:rPr>
                <w:szCs w:val="20"/>
              </w:rPr>
              <w:t xml:space="preserve"> </w:t>
            </w:r>
            <w:proofErr w:type="spellStart"/>
            <w:r w:rsidRPr="008D6497">
              <w:rPr>
                <w:szCs w:val="20"/>
              </w:rPr>
              <w:t>Erke</w:t>
            </w:r>
            <w:proofErr w:type="spellEnd"/>
            <w:r w:rsidRPr="008D6497">
              <w:rPr>
                <w:szCs w:val="20"/>
              </w:rPr>
              <w:t xml:space="preserve">, </w:t>
            </w:r>
            <w:r>
              <w:rPr>
                <w:szCs w:val="20"/>
              </w:rPr>
              <w:t>Yang Dong (</w:t>
            </w:r>
            <w:r w:rsidRPr="008D6497">
              <w:rPr>
                <w:szCs w:val="20"/>
              </w:rPr>
              <w:t xml:space="preserve">Beijing </w:t>
            </w:r>
            <w:proofErr w:type="spellStart"/>
            <w:r w:rsidRPr="008D6497">
              <w:rPr>
                <w:szCs w:val="20"/>
              </w:rPr>
              <w:t>Sifang</w:t>
            </w:r>
            <w:proofErr w:type="spellEnd"/>
            <w:r w:rsidRPr="008D6497">
              <w:rPr>
                <w:szCs w:val="20"/>
              </w:rPr>
              <w:t xml:space="preserve"> Automation Co., Ltd.</w:t>
            </w:r>
            <w:r>
              <w:rPr>
                <w:szCs w:val="20"/>
              </w:rPr>
              <w:t xml:space="preserve">) &amp; Su </w:t>
            </w:r>
            <w:proofErr w:type="spellStart"/>
            <w:r>
              <w:rPr>
                <w:szCs w:val="20"/>
              </w:rPr>
              <w:t>Hangli</w:t>
            </w:r>
            <w:proofErr w:type="spellEnd"/>
            <w:r>
              <w:rPr>
                <w:szCs w:val="20"/>
              </w:rPr>
              <w:t xml:space="preserve"> (</w:t>
            </w:r>
            <w:r w:rsidRPr="008D6497">
              <w:rPr>
                <w:szCs w:val="20"/>
              </w:rPr>
              <w:t>School of Information Engineering, Nanjing University of Finance &amp; Economics</w:t>
            </w:r>
            <w:r>
              <w:rPr>
                <w:szCs w:val="20"/>
              </w:rPr>
              <w:t>)</w:t>
            </w:r>
          </w:p>
          <w:p w:rsidR="0094551B" w:rsidRPr="0094551B" w:rsidRDefault="004C76AC" w:rsidP="0094551B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Simultaneous real-</w:t>
            </w:r>
            <w:r w:rsidR="0094551B" w:rsidRPr="0094551B">
              <w:rPr>
                <w:szCs w:val="20"/>
              </w:rPr>
              <w:t xml:space="preserve">time analysis of rotor angle and generator terminal angles –Tariq Rahman, </w:t>
            </w:r>
            <w:proofErr w:type="spellStart"/>
            <w:r w:rsidR="0094551B" w:rsidRPr="0094551B">
              <w:rPr>
                <w:szCs w:val="20"/>
              </w:rPr>
              <w:t>Subbu</w:t>
            </w:r>
            <w:proofErr w:type="spellEnd"/>
            <w:r w:rsidR="0094551B" w:rsidRPr="0094551B">
              <w:rPr>
                <w:szCs w:val="20"/>
              </w:rPr>
              <w:t xml:space="preserve"> </w:t>
            </w:r>
            <w:proofErr w:type="spellStart"/>
            <w:r w:rsidR="0094551B" w:rsidRPr="0094551B">
              <w:rPr>
                <w:szCs w:val="20"/>
              </w:rPr>
              <w:t>Sankaran</w:t>
            </w:r>
            <w:proofErr w:type="spellEnd"/>
            <w:r w:rsidR="0094551B" w:rsidRPr="0094551B">
              <w:rPr>
                <w:szCs w:val="20"/>
              </w:rPr>
              <w:t xml:space="preserve"> (SDG&amp;E), Charles Wells (OSIsoft) &amp; Dr. Raymond de </w:t>
            </w:r>
            <w:proofErr w:type="spellStart"/>
            <w:r w:rsidR="0094551B" w:rsidRPr="0094551B">
              <w:rPr>
                <w:szCs w:val="20"/>
              </w:rPr>
              <w:t>Callafon</w:t>
            </w:r>
            <w:proofErr w:type="spellEnd"/>
            <w:r w:rsidR="0094551B" w:rsidRPr="0094551B">
              <w:rPr>
                <w:szCs w:val="20"/>
              </w:rPr>
              <w:t xml:space="preserve"> (University of California San Diego)</w:t>
            </w:r>
          </w:p>
          <w:p w:rsidR="0094551B" w:rsidRPr="00B5240E" w:rsidRDefault="008D6497" w:rsidP="00B5240E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Generator model validation &amp; tools – Dr. Ryan Quint (North American Electric Reliability Corporation)</w:t>
            </w:r>
          </w:p>
        </w:tc>
      </w:tr>
      <w:tr w:rsidR="00D84461">
        <w:trPr>
          <w:trHeight w:val="426"/>
        </w:trPr>
        <w:tc>
          <w:tcPr>
            <w:tcW w:w="1818" w:type="dxa"/>
            <w:vAlign w:val="center"/>
          </w:tcPr>
          <w:p w:rsidR="00D84461" w:rsidRDefault="0094551B" w:rsidP="007314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10:00 </w:t>
            </w:r>
            <w:r w:rsidR="00022258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10:15am</w:t>
            </w:r>
          </w:p>
        </w:tc>
        <w:tc>
          <w:tcPr>
            <w:tcW w:w="7650" w:type="dxa"/>
            <w:gridSpan w:val="2"/>
            <w:vAlign w:val="center"/>
          </w:tcPr>
          <w:p w:rsidR="00D84461" w:rsidRPr="00D84461" w:rsidRDefault="00D84461" w:rsidP="00760750">
            <w:pPr>
              <w:rPr>
                <w:rFonts w:cs="Arial"/>
                <w:b/>
                <w:szCs w:val="20"/>
              </w:rPr>
            </w:pPr>
            <w:r w:rsidRPr="00D84461">
              <w:rPr>
                <w:rFonts w:cs="Arial"/>
                <w:b/>
                <w:szCs w:val="20"/>
              </w:rPr>
              <w:t>Break &amp; refreshments</w:t>
            </w:r>
          </w:p>
        </w:tc>
      </w:tr>
      <w:tr w:rsidR="009E0068" w:rsidRPr="00F603E6" w:rsidTr="008633F4">
        <w:trPr>
          <w:trHeight w:val="2856"/>
        </w:trPr>
        <w:tc>
          <w:tcPr>
            <w:tcW w:w="1818" w:type="dxa"/>
            <w:vMerge w:val="restart"/>
            <w:vAlign w:val="center"/>
          </w:tcPr>
          <w:p w:rsidR="009E0068" w:rsidRDefault="009E0068" w:rsidP="0094551B">
            <w:pPr>
              <w:jc w:val="right"/>
            </w:pPr>
            <w:r>
              <w:lastRenderedPageBreak/>
              <w:t xml:space="preserve">10:15 am </w:t>
            </w:r>
            <w:r w:rsidR="00022258">
              <w:t>-</w:t>
            </w:r>
            <w:r>
              <w:t xml:space="preserve"> </w:t>
            </w:r>
          </w:p>
          <w:p w:rsidR="009E0068" w:rsidRPr="0094551B" w:rsidRDefault="009E0068" w:rsidP="0094551B">
            <w:pPr>
              <w:jc w:val="right"/>
            </w:pPr>
            <w:r>
              <w:t>12:00 pm</w:t>
            </w:r>
          </w:p>
        </w:tc>
        <w:tc>
          <w:tcPr>
            <w:tcW w:w="7650" w:type="dxa"/>
            <w:gridSpan w:val="2"/>
            <w:vAlign w:val="center"/>
          </w:tcPr>
          <w:p w:rsidR="009E0068" w:rsidRPr="00D84461" w:rsidRDefault="009E0068" w:rsidP="00D84461">
            <w:pPr>
              <w:pStyle w:val="ListParagraph"/>
              <w:ind w:left="0"/>
              <w:rPr>
                <w:rFonts w:cs="Arial"/>
                <w:bCs/>
                <w:color w:val="000000"/>
                <w:szCs w:val="20"/>
              </w:rPr>
            </w:pPr>
            <w:r w:rsidRPr="00D84461">
              <w:rPr>
                <w:rFonts w:cs="Arial"/>
                <w:bCs/>
                <w:color w:val="000000"/>
                <w:szCs w:val="20"/>
              </w:rPr>
              <w:t xml:space="preserve">Session 8A – Current </w:t>
            </w:r>
            <w:r w:rsidR="007A79BD">
              <w:rPr>
                <w:rFonts w:cs="Arial"/>
                <w:bCs/>
                <w:color w:val="000000"/>
                <w:szCs w:val="20"/>
              </w:rPr>
              <w:t xml:space="preserve">synchrophasor technology </w:t>
            </w:r>
            <w:r w:rsidRPr="00D84461">
              <w:rPr>
                <w:rFonts w:cs="Arial"/>
                <w:bCs/>
                <w:color w:val="000000"/>
                <w:szCs w:val="20"/>
              </w:rPr>
              <w:t>research</w:t>
            </w:r>
            <w:r w:rsidR="006F19D3">
              <w:rPr>
                <w:rFonts w:cs="Arial"/>
                <w:bCs/>
                <w:color w:val="000000"/>
                <w:szCs w:val="20"/>
              </w:rPr>
              <w:t xml:space="preserve"> (part 1)</w:t>
            </w:r>
          </w:p>
          <w:p w:rsidR="009E0068" w:rsidRPr="00D84461" w:rsidRDefault="009E0068" w:rsidP="00D844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Real-time phasor-only state estimator with topology p</w:t>
            </w:r>
            <w:r w:rsidRPr="00D84461">
              <w:rPr>
                <w:rFonts w:cs="Arial"/>
                <w:bCs/>
                <w:szCs w:val="20"/>
              </w:rPr>
              <w:t xml:space="preserve">rocessing – Dr. Joe Chow </w:t>
            </w:r>
            <w:r w:rsidR="00375ECC">
              <w:rPr>
                <w:rFonts w:cs="Arial"/>
                <w:bCs/>
                <w:szCs w:val="20"/>
              </w:rPr>
              <w:t xml:space="preserve">&amp; </w:t>
            </w:r>
            <w:proofErr w:type="spellStart"/>
            <w:r w:rsidR="00375ECC">
              <w:rPr>
                <w:rFonts w:cs="Arial"/>
                <w:szCs w:val="20"/>
              </w:rPr>
              <w:t>Christoph</w:t>
            </w:r>
            <w:proofErr w:type="spellEnd"/>
            <w:r w:rsidR="00375ECC">
              <w:rPr>
                <w:rFonts w:cs="Arial"/>
                <w:szCs w:val="20"/>
              </w:rPr>
              <w:t xml:space="preserve"> </w:t>
            </w:r>
            <w:proofErr w:type="spellStart"/>
            <w:r w:rsidR="00375ECC">
              <w:rPr>
                <w:rFonts w:cs="Arial"/>
                <w:szCs w:val="20"/>
              </w:rPr>
              <w:t>Lackner</w:t>
            </w:r>
            <w:proofErr w:type="spellEnd"/>
            <w:r w:rsidR="00375ECC">
              <w:rPr>
                <w:rFonts w:cs="Arial"/>
                <w:szCs w:val="20"/>
              </w:rPr>
              <w:t xml:space="preserve"> </w:t>
            </w:r>
            <w:r w:rsidRPr="00D84461">
              <w:rPr>
                <w:rFonts w:cs="Arial"/>
                <w:bCs/>
                <w:szCs w:val="20"/>
              </w:rPr>
              <w:t>(Rens</w:t>
            </w:r>
            <w:r>
              <w:rPr>
                <w:rFonts w:cs="Arial"/>
                <w:bCs/>
                <w:szCs w:val="20"/>
              </w:rPr>
              <w:t>sel</w:t>
            </w:r>
            <w:r w:rsidRPr="00D84461">
              <w:rPr>
                <w:rFonts w:cs="Arial"/>
                <w:bCs/>
                <w:szCs w:val="20"/>
              </w:rPr>
              <w:t xml:space="preserve">aer Polytechnic Institute), </w:t>
            </w:r>
            <w:r w:rsidRPr="00D84461">
              <w:rPr>
                <w:rFonts w:cs="Arial"/>
                <w:szCs w:val="20"/>
              </w:rPr>
              <w:t xml:space="preserve">Emily R. </w:t>
            </w:r>
            <w:proofErr w:type="spellStart"/>
            <w:r w:rsidRPr="00D84461">
              <w:rPr>
                <w:rFonts w:cs="Arial"/>
                <w:szCs w:val="20"/>
              </w:rPr>
              <w:t>Fernandes</w:t>
            </w:r>
            <w:proofErr w:type="spellEnd"/>
            <w:r w:rsidRPr="00D8446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(</w:t>
            </w:r>
            <w:r w:rsidRPr="00D84461">
              <w:rPr>
                <w:rFonts w:cs="Arial"/>
                <w:szCs w:val="20"/>
              </w:rPr>
              <w:t>Vermont Electric Power</w:t>
            </w:r>
            <w:r w:rsidR="00375ECC">
              <w:rPr>
                <w:rFonts w:cs="Arial"/>
                <w:szCs w:val="20"/>
              </w:rPr>
              <w:t xml:space="preserve"> Company),</w:t>
            </w:r>
            <w:r>
              <w:rPr>
                <w:rFonts w:cs="Arial"/>
                <w:szCs w:val="20"/>
              </w:rPr>
              <w:t xml:space="preserve"> </w:t>
            </w:r>
            <w:r w:rsidRPr="00D84461">
              <w:rPr>
                <w:rFonts w:cs="Arial"/>
                <w:szCs w:val="20"/>
              </w:rPr>
              <w:t xml:space="preserve">Scott G. </w:t>
            </w:r>
            <w:proofErr w:type="spellStart"/>
            <w:r w:rsidRPr="00D84461">
              <w:rPr>
                <w:rFonts w:cs="Arial"/>
                <w:szCs w:val="20"/>
              </w:rPr>
              <w:t>Ghiocel</w:t>
            </w:r>
            <w:proofErr w:type="spellEnd"/>
            <w:r w:rsidRPr="00D8446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D84461">
              <w:rPr>
                <w:rFonts w:cs="Arial"/>
                <w:szCs w:val="20"/>
              </w:rPr>
              <w:t>Mitsubishi Electric Power Products, Inc.</w:t>
            </w:r>
            <w:r>
              <w:rPr>
                <w:rFonts w:cs="Arial"/>
                <w:szCs w:val="20"/>
              </w:rPr>
              <w:t>), Russell Robertson</w:t>
            </w:r>
            <w:r w:rsidR="00375EC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&amp; Ritchie Carroll</w:t>
            </w:r>
            <w:r w:rsidRPr="00D8446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D84461">
              <w:rPr>
                <w:rFonts w:cs="Arial"/>
                <w:szCs w:val="20"/>
              </w:rPr>
              <w:t>GPA</w:t>
            </w:r>
            <w:r>
              <w:rPr>
                <w:rFonts w:cs="Arial"/>
                <w:szCs w:val="20"/>
              </w:rPr>
              <w:t xml:space="preserve">), </w:t>
            </w:r>
            <w:proofErr w:type="spellStart"/>
            <w:r w:rsidRPr="00D84461">
              <w:rPr>
                <w:rFonts w:cs="Arial"/>
                <w:szCs w:val="20"/>
              </w:rPr>
              <w:t>Qi</w:t>
            </w:r>
            <w:r>
              <w:rPr>
                <w:rFonts w:cs="Arial"/>
                <w:szCs w:val="20"/>
              </w:rPr>
              <w:t>ang</w:t>
            </w:r>
            <w:proofErr w:type="spellEnd"/>
            <w:r>
              <w:rPr>
                <w:rFonts w:cs="Arial"/>
                <w:szCs w:val="20"/>
              </w:rPr>
              <w:t xml:space="preserve"> Zhang, David B. </w:t>
            </w:r>
            <w:proofErr w:type="spellStart"/>
            <w:r>
              <w:rPr>
                <w:rFonts w:cs="Arial"/>
                <w:szCs w:val="20"/>
              </w:rPr>
              <w:t>Bertagnolli</w:t>
            </w:r>
            <w:proofErr w:type="spellEnd"/>
            <w:r>
              <w:rPr>
                <w:rFonts w:cs="Arial"/>
                <w:szCs w:val="20"/>
              </w:rPr>
              <w:t xml:space="preserve"> &amp;</w:t>
            </w:r>
            <w:r w:rsidRPr="00D84461">
              <w:rPr>
                <w:rFonts w:cs="Arial"/>
                <w:szCs w:val="20"/>
              </w:rPr>
              <w:t xml:space="preserve"> </w:t>
            </w:r>
            <w:proofErr w:type="spellStart"/>
            <w:r w:rsidRPr="00D84461">
              <w:rPr>
                <w:rFonts w:cs="Arial"/>
                <w:szCs w:val="20"/>
              </w:rPr>
              <w:t>Xiaochuan</w:t>
            </w:r>
            <w:proofErr w:type="spellEnd"/>
            <w:r w:rsidRPr="00D84461">
              <w:rPr>
                <w:rFonts w:cs="Arial"/>
                <w:szCs w:val="20"/>
              </w:rPr>
              <w:t xml:space="preserve"> Luo </w:t>
            </w:r>
            <w:r>
              <w:rPr>
                <w:rFonts w:cs="Arial"/>
                <w:szCs w:val="20"/>
              </w:rPr>
              <w:t>(</w:t>
            </w:r>
            <w:r w:rsidRPr="00D84461">
              <w:rPr>
                <w:rFonts w:cs="Arial"/>
                <w:szCs w:val="20"/>
              </w:rPr>
              <w:t>ISO-NE</w:t>
            </w:r>
            <w:r>
              <w:rPr>
                <w:rFonts w:cs="Arial"/>
                <w:szCs w:val="20"/>
              </w:rPr>
              <w:t xml:space="preserve">), Daniel </w:t>
            </w:r>
            <w:proofErr w:type="spellStart"/>
            <w:r>
              <w:rPr>
                <w:rFonts w:cs="Arial"/>
                <w:szCs w:val="20"/>
              </w:rPr>
              <w:t>Ilse</w:t>
            </w:r>
            <w:proofErr w:type="spellEnd"/>
            <w:r>
              <w:rPr>
                <w:rFonts w:cs="Arial"/>
                <w:szCs w:val="20"/>
              </w:rPr>
              <w:t xml:space="preserve"> &amp;</w:t>
            </w:r>
            <w:r w:rsidRPr="00D84461">
              <w:rPr>
                <w:rFonts w:cs="Arial"/>
                <w:szCs w:val="20"/>
              </w:rPr>
              <w:t xml:space="preserve"> De Tran </w:t>
            </w:r>
            <w:r>
              <w:rPr>
                <w:rFonts w:cs="Arial"/>
                <w:szCs w:val="20"/>
              </w:rPr>
              <w:t>(</w:t>
            </w:r>
            <w:r w:rsidRPr="00D84461">
              <w:rPr>
                <w:rFonts w:cs="Arial"/>
                <w:szCs w:val="20"/>
              </w:rPr>
              <w:t>NYISO</w:t>
            </w:r>
            <w:r>
              <w:rPr>
                <w:rFonts w:cs="Arial"/>
                <w:szCs w:val="20"/>
              </w:rPr>
              <w:t xml:space="preserve">), </w:t>
            </w:r>
            <w:r w:rsidRPr="00D84461">
              <w:rPr>
                <w:rFonts w:cs="Arial"/>
                <w:szCs w:val="20"/>
              </w:rPr>
              <w:t xml:space="preserve">George </w:t>
            </w:r>
            <w:proofErr w:type="spellStart"/>
            <w:r w:rsidRPr="00D84461">
              <w:rPr>
                <w:rFonts w:cs="Arial"/>
                <w:szCs w:val="20"/>
              </w:rPr>
              <w:t>Stefopoulos</w:t>
            </w:r>
            <w:proofErr w:type="spellEnd"/>
            <w:r w:rsidRPr="00D84461">
              <w:rPr>
                <w:rFonts w:cs="Arial"/>
                <w:szCs w:val="20"/>
              </w:rPr>
              <w:t xml:space="preserve">, Bruce </w:t>
            </w:r>
            <w:proofErr w:type="spellStart"/>
            <w:r w:rsidRPr="00D84461">
              <w:rPr>
                <w:rFonts w:cs="Arial"/>
                <w:szCs w:val="20"/>
              </w:rPr>
              <w:t>Fardanesh</w:t>
            </w:r>
            <w:proofErr w:type="spellEnd"/>
            <w:r>
              <w:rPr>
                <w:rFonts w:cs="Arial"/>
                <w:szCs w:val="20"/>
              </w:rPr>
              <w:t xml:space="preserve">, Alan </w:t>
            </w:r>
            <w:proofErr w:type="spellStart"/>
            <w:r>
              <w:rPr>
                <w:rFonts w:cs="Arial"/>
                <w:szCs w:val="20"/>
              </w:rPr>
              <w:t>Ettlinger</w:t>
            </w:r>
            <w:proofErr w:type="spellEnd"/>
            <w:r>
              <w:rPr>
                <w:rFonts w:cs="Arial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szCs w:val="20"/>
              </w:rPr>
              <w:t>Saman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Babaei</w:t>
            </w:r>
            <w:proofErr w:type="spellEnd"/>
            <w:r>
              <w:rPr>
                <w:rFonts w:cs="Arial"/>
                <w:szCs w:val="20"/>
              </w:rPr>
              <w:t xml:space="preserve"> (</w:t>
            </w:r>
            <w:r w:rsidRPr="00D84461">
              <w:rPr>
                <w:rFonts w:cs="Arial"/>
                <w:szCs w:val="20"/>
              </w:rPr>
              <w:t>NYPA</w:t>
            </w:r>
            <w:r>
              <w:rPr>
                <w:rFonts w:cs="Arial"/>
                <w:szCs w:val="20"/>
              </w:rPr>
              <w:t>)</w:t>
            </w:r>
          </w:p>
          <w:p w:rsidR="009E0068" w:rsidRDefault="009E0068" w:rsidP="00D844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0000"/>
                <w:szCs w:val="20"/>
              </w:rPr>
            </w:pPr>
            <w:r w:rsidRPr="00D84461">
              <w:rPr>
                <w:rFonts w:cs="Arial"/>
                <w:bCs/>
                <w:color w:val="000000"/>
                <w:szCs w:val="20"/>
              </w:rPr>
              <w:t xml:space="preserve">On-line tool for cascading modeling and islanding using PMU measurements -- Prosper Panumpabi &amp; </w:t>
            </w:r>
            <w:proofErr w:type="spellStart"/>
            <w:r w:rsidRPr="00D84461">
              <w:rPr>
                <w:rFonts w:cs="Arial"/>
                <w:bCs/>
                <w:color w:val="000000"/>
                <w:szCs w:val="20"/>
              </w:rPr>
              <w:t>Ikponmwosa</w:t>
            </w:r>
            <w:proofErr w:type="spellEnd"/>
            <w:r w:rsidRPr="00D84461">
              <w:rPr>
                <w:rFonts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D84461">
              <w:rPr>
                <w:rFonts w:cs="Arial"/>
                <w:bCs/>
                <w:color w:val="000000"/>
                <w:szCs w:val="20"/>
              </w:rPr>
              <w:t>Idehen</w:t>
            </w:r>
            <w:proofErr w:type="spellEnd"/>
            <w:r w:rsidRPr="00D84461">
              <w:rPr>
                <w:rFonts w:cs="Arial"/>
                <w:bCs/>
                <w:color w:val="000000"/>
                <w:szCs w:val="20"/>
              </w:rPr>
              <w:t xml:space="preserve"> (University of Illinois at Urbana-Champaign)</w:t>
            </w:r>
          </w:p>
          <w:p w:rsidR="009E0068" w:rsidRPr="0094551B" w:rsidRDefault="00C3531B" w:rsidP="00AB6184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Measurement-based real-time voltage stability monitoring for load a</w:t>
            </w:r>
            <w:r w:rsidR="009E0068" w:rsidRPr="00AB6184">
              <w:rPr>
                <w:rFonts w:cs="Arial"/>
                <w:szCs w:val="20"/>
              </w:rPr>
              <w:t xml:space="preserve">reas -- Kai Sun &amp; </w:t>
            </w:r>
            <w:proofErr w:type="spellStart"/>
            <w:r w:rsidR="009E0068" w:rsidRPr="00AB6184">
              <w:rPr>
                <w:rFonts w:cs="Arial"/>
                <w:szCs w:val="20"/>
              </w:rPr>
              <w:t>Fengkai</w:t>
            </w:r>
            <w:proofErr w:type="spellEnd"/>
            <w:r w:rsidR="009E0068" w:rsidRPr="00AB6184">
              <w:rPr>
                <w:rFonts w:cs="Arial"/>
                <w:szCs w:val="20"/>
              </w:rPr>
              <w:t xml:space="preserve"> Hu (University of Tennessee – Knoxville), </w:t>
            </w:r>
            <w:r>
              <w:rPr>
                <w:rFonts w:cs="Arial"/>
                <w:szCs w:val="20"/>
              </w:rPr>
              <w:t xml:space="preserve">Dr. </w:t>
            </w:r>
            <w:r w:rsidR="009E0068" w:rsidRPr="00AB6184">
              <w:rPr>
                <w:rFonts w:cs="Arial"/>
                <w:szCs w:val="20"/>
              </w:rPr>
              <w:t xml:space="preserve">Alberto Del </w:t>
            </w:r>
            <w:proofErr w:type="spellStart"/>
            <w:r w:rsidR="009E0068" w:rsidRPr="00AB6184">
              <w:rPr>
                <w:rFonts w:cs="Arial"/>
                <w:szCs w:val="20"/>
              </w:rPr>
              <w:t>Rosso</w:t>
            </w:r>
            <w:proofErr w:type="spellEnd"/>
            <w:r w:rsidR="009E0068" w:rsidRPr="00AB6184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Dr. </w:t>
            </w:r>
            <w:proofErr w:type="spellStart"/>
            <w:r w:rsidR="009E0068" w:rsidRPr="00AB6184">
              <w:rPr>
                <w:rFonts w:cs="Arial"/>
                <w:szCs w:val="20"/>
              </w:rPr>
              <w:t>Evangelos</w:t>
            </w:r>
            <w:proofErr w:type="spellEnd"/>
            <w:r w:rsidR="009E0068" w:rsidRPr="00AB6184">
              <w:rPr>
                <w:rFonts w:cs="Arial"/>
                <w:szCs w:val="20"/>
              </w:rPr>
              <w:t xml:space="preserve"> </w:t>
            </w:r>
            <w:proofErr w:type="spellStart"/>
            <w:r w:rsidR="009E0068" w:rsidRPr="00AB6184">
              <w:rPr>
                <w:rFonts w:cs="Arial"/>
                <w:szCs w:val="20"/>
              </w:rPr>
              <w:t>Farantatos</w:t>
            </w:r>
            <w:proofErr w:type="spellEnd"/>
            <w:r w:rsidR="009E0068" w:rsidRPr="00AB6184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Dr. </w:t>
            </w:r>
            <w:r w:rsidR="009E0068" w:rsidRPr="00AB6184">
              <w:rPr>
                <w:rFonts w:cs="Arial"/>
                <w:szCs w:val="20"/>
              </w:rPr>
              <w:t>Navin Bhatt (EPRI)</w:t>
            </w:r>
          </w:p>
          <w:p w:rsidR="009E0068" w:rsidRPr="008D0638" w:rsidRDefault="00C3531B" w:rsidP="006211A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0000"/>
                <w:szCs w:val="20"/>
              </w:rPr>
            </w:pPr>
            <w:r>
              <w:rPr>
                <w:szCs w:val="20"/>
              </w:rPr>
              <w:t>A synchrophasor-and-active-load-based oscillation damping controller hardware prototype for the Icelandic power s</w:t>
            </w:r>
            <w:r w:rsidR="009E0068" w:rsidRPr="0094551B">
              <w:rPr>
                <w:szCs w:val="20"/>
              </w:rPr>
              <w:t xml:space="preserve">ystem </w:t>
            </w:r>
            <w:r w:rsidR="009E0068">
              <w:rPr>
                <w:rFonts w:cs="Arial"/>
                <w:szCs w:val="20"/>
              </w:rPr>
              <w:t xml:space="preserve">-- </w:t>
            </w:r>
            <w:proofErr w:type="spellStart"/>
            <w:r w:rsidR="009E0068" w:rsidRPr="00261932">
              <w:rPr>
                <w:szCs w:val="20"/>
              </w:rPr>
              <w:t>Guðrún</w:t>
            </w:r>
            <w:proofErr w:type="spellEnd"/>
            <w:r w:rsidR="009E0068" w:rsidRPr="00261932">
              <w:rPr>
                <w:szCs w:val="20"/>
              </w:rPr>
              <w:t xml:space="preserve"> </w:t>
            </w:r>
            <w:proofErr w:type="spellStart"/>
            <w:r w:rsidR="009E0068" w:rsidRPr="00261932">
              <w:rPr>
                <w:szCs w:val="20"/>
              </w:rPr>
              <w:t>Margrét</w:t>
            </w:r>
            <w:proofErr w:type="spellEnd"/>
            <w:r w:rsidR="009E0068" w:rsidRPr="00261932">
              <w:rPr>
                <w:szCs w:val="20"/>
              </w:rPr>
              <w:t xml:space="preserve"> </w:t>
            </w:r>
            <w:proofErr w:type="spellStart"/>
            <w:r w:rsidR="009E0068" w:rsidRPr="00261932">
              <w:rPr>
                <w:szCs w:val="20"/>
              </w:rPr>
              <w:t>Jónsdóttir</w:t>
            </w:r>
            <w:proofErr w:type="spellEnd"/>
            <w:r w:rsidR="009E0068">
              <w:rPr>
                <w:szCs w:val="20"/>
              </w:rPr>
              <w:t xml:space="preserve"> &amp; </w:t>
            </w:r>
            <w:r w:rsidR="009E0068" w:rsidRPr="00261932">
              <w:rPr>
                <w:szCs w:val="20"/>
              </w:rPr>
              <w:t xml:space="preserve">M. </w:t>
            </w:r>
            <w:proofErr w:type="spellStart"/>
            <w:r w:rsidR="009E0068" w:rsidRPr="00261932">
              <w:rPr>
                <w:szCs w:val="20"/>
              </w:rPr>
              <w:t>Shoaib</w:t>
            </w:r>
            <w:proofErr w:type="spellEnd"/>
            <w:r w:rsidR="009E0068" w:rsidRPr="00261932">
              <w:rPr>
                <w:szCs w:val="20"/>
              </w:rPr>
              <w:t xml:space="preserve"> Almas</w:t>
            </w:r>
            <w:r w:rsidR="009E0068">
              <w:rPr>
                <w:szCs w:val="20"/>
              </w:rPr>
              <w:t xml:space="preserve"> </w:t>
            </w:r>
            <w:r w:rsidR="009E0068">
              <w:rPr>
                <w:rFonts w:cs="Arial"/>
                <w:bCs/>
                <w:color w:val="000000"/>
                <w:szCs w:val="20"/>
              </w:rPr>
              <w:t>(</w:t>
            </w:r>
            <w:proofErr w:type="spellStart"/>
            <w:r w:rsidR="009E0068">
              <w:rPr>
                <w:rFonts w:cs="Arial"/>
                <w:bCs/>
                <w:color w:val="000000"/>
                <w:szCs w:val="20"/>
              </w:rPr>
              <w:t>SmarTS</w:t>
            </w:r>
            <w:proofErr w:type="spellEnd"/>
            <w:r w:rsidR="009E0068">
              <w:rPr>
                <w:rFonts w:cs="Arial"/>
                <w:bCs/>
                <w:color w:val="000000"/>
                <w:szCs w:val="20"/>
              </w:rPr>
              <w:t xml:space="preserve"> Lab, KTH Royal Institute of Technology)</w:t>
            </w:r>
            <w:r w:rsidR="009E0068">
              <w:rPr>
                <w:szCs w:val="20"/>
              </w:rPr>
              <w:t>, &amp;</w:t>
            </w:r>
            <w:r w:rsidR="009E0068" w:rsidRPr="0026193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Dr. </w:t>
            </w:r>
            <w:r w:rsidR="009E0068" w:rsidRPr="00261932">
              <w:rPr>
                <w:szCs w:val="20"/>
              </w:rPr>
              <w:t xml:space="preserve">Luigi </w:t>
            </w:r>
            <w:r w:rsidR="009E0068">
              <w:rPr>
                <w:szCs w:val="20"/>
              </w:rPr>
              <w:t>Vanfretti (</w:t>
            </w:r>
            <w:proofErr w:type="spellStart"/>
            <w:r w:rsidR="009E0068">
              <w:rPr>
                <w:szCs w:val="20"/>
              </w:rPr>
              <w:t>Statnett</w:t>
            </w:r>
            <w:proofErr w:type="spellEnd"/>
            <w:r w:rsidR="009E0068">
              <w:rPr>
                <w:szCs w:val="20"/>
              </w:rPr>
              <w:t>, Norway)</w:t>
            </w:r>
          </w:p>
          <w:p w:rsidR="008D0638" w:rsidRPr="008633F4" w:rsidRDefault="004C76AC" w:rsidP="008633F4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PMU-based linear state estimator for bad data detection and c</w:t>
            </w:r>
            <w:r w:rsidR="008D0638" w:rsidRPr="008D0638">
              <w:rPr>
                <w:rFonts w:cs="Arial"/>
                <w:szCs w:val="20"/>
              </w:rPr>
              <w:t xml:space="preserve">orrection -- Anil </w:t>
            </w:r>
            <w:proofErr w:type="spellStart"/>
            <w:r w:rsidR="008D0638" w:rsidRPr="008D0638">
              <w:rPr>
                <w:rFonts w:cs="Arial"/>
                <w:szCs w:val="20"/>
              </w:rPr>
              <w:t>Jampala</w:t>
            </w:r>
            <w:proofErr w:type="spellEnd"/>
            <w:r w:rsidR="008D0638" w:rsidRPr="008D0638">
              <w:rPr>
                <w:rFonts w:cs="Arial"/>
                <w:szCs w:val="20"/>
              </w:rPr>
              <w:t xml:space="preserve"> &amp; Manu </w:t>
            </w:r>
            <w:proofErr w:type="spellStart"/>
            <w:r w:rsidR="008D0638" w:rsidRPr="008D0638">
              <w:rPr>
                <w:rFonts w:cs="Arial"/>
                <w:szCs w:val="20"/>
              </w:rPr>
              <w:t>Parashar</w:t>
            </w:r>
            <w:proofErr w:type="spellEnd"/>
            <w:r w:rsidR="008D0638" w:rsidRPr="008D0638">
              <w:rPr>
                <w:rFonts w:cs="Arial"/>
                <w:szCs w:val="20"/>
              </w:rPr>
              <w:t xml:space="preserve">  (</w:t>
            </w:r>
            <w:r w:rsidR="00F559FB">
              <w:rPr>
                <w:rFonts w:cs="Arial"/>
                <w:szCs w:val="20"/>
              </w:rPr>
              <w:t>GE Grid</w:t>
            </w:r>
            <w:r w:rsidR="008D0638" w:rsidRPr="008D0638">
              <w:rPr>
                <w:rFonts w:cs="Arial"/>
                <w:szCs w:val="20"/>
              </w:rPr>
              <w:t xml:space="preserve"> Solutions)</w:t>
            </w:r>
            <w:r w:rsidR="00897131">
              <w:rPr>
                <w:rFonts w:cs="Arial"/>
                <w:szCs w:val="20"/>
              </w:rPr>
              <w:t xml:space="preserve">, Michael </w:t>
            </w:r>
            <w:r w:rsidR="00897131" w:rsidRPr="008633F4">
              <w:rPr>
                <w:rFonts w:cs="Arial"/>
                <w:szCs w:val="20"/>
              </w:rPr>
              <w:t xml:space="preserve">Gilmore, </w:t>
            </w:r>
            <w:proofErr w:type="spellStart"/>
            <w:r w:rsidR="00897131" w:rsidRPr="008633F4">
              <w:rPr>
                <w:rFonts w:cs="Arial"/>
                <w:szCs w:val="20"/>
              </w:rPr>
              <w:t>Xiaochuan</w:t>
            </w:r>
            <w:proofErr w:type="spellEnd"/>
            <w:r w:rsidR="00897131" w:rsidRPr="008633F4">
              <w:rPr>
                <w:rFonts w:cs="Arial"/>
                <w:szCs w:val="20"/>
              </w:rPr>
              <w:t xml:space="preserve"> Luo, J. David Krueger, </w:t>
            </w:r>
            <w:proofErr w:type="spellStart"/>
            <w:r w:rsidR="00897131" w:rsidRPr="008633F4">
              <w:rPr>
                <w:rFonts w:cs="Arial"/>
                <w:szCs w:val="20"/>
              </w:rPr>
              <w:t>Qiang</w:t>
            </w:r>
            <w:proofErr w:type="spellEnd"/>
            <w:r w:rsidR="00897131" w:rsidRPr="008633F4">
              <w:rPr>
                <w:rFonts w:cs="Arial"/>
                <w:szCs w:val="20"/>
              </w:rPr>
              <w:t xml:space="preserve"> Zhang &amp; </w:t>
            </w:r>
            <w:proofErr w:type="spellStart"/>
            <w:r w:rsidR="00897131" w:rsidRPr="008633F4">
              <w:rPr>
                <w:rFonts w:cs="Arial"/>
                <w:szCs w:val="20"/>
              </w:rPr>
              <w:t>Slava</w:t>
            </w:r>
            <w:proofErr w:type="spellEnd"/>
            <w:r w:rsidR="00897131" w:rsidRPr="008633F4">
              <w:rPr>
                <w:rFonts w:cs="Arial"/>
                <w:szCs w:val="20"/>
              </w:rPr>
              <w:t xml:space="preserve"> </w:t>
            </w:r>
            <w:proofErr w:type="spellStart"/>
            <w:r w:rsidR="00897131" w:rsidRPr="008633F4">
              <w:rPr>
                <w:rFonts w:cs="Arial"/>
                <w:szCs w:val="20"/>
              </w:rPr>
              <w:t>Maslennikov</w:t>
            </w:r>
            <w:proofErr w:type="spellEnd"/>
            <w:r w:rsidR="00897131" w:rsidRPr="008633F4">
              <w:rPr>
                <w:rFonts w:cs="Arial"/>
                <w:szCs w:val="20"/>
              </w:rPr>
              <w:t xml:space="preserve"> (ISO-NE)</w:t>
            </w:r>
          </w:p>
        </w:tc>
      </w:tr>
      <w:tr w:rsidR="006662D4" w:rsidRPr="00F603E6" w:rsidTr="000C5173">
        <w:trPr>
          <w:trHeight w:val="2946"/>
        </w:trPr>
        <w:tc>
          <w:tcPr>
            <w:tcW w:w="1818" w:type="dxa"/>
            <w:vMerge/>
            <w:vAlign w:val="center"/>
          </w:tcPr>
          <w:p w:rsidR="006662D4" w:rsidRDefault="006662D4" w:rsidP="0094551B">
            <w:pPr>
              <w:jc w:val="right"/>
            </w:pPr>
          </w:p>
        </w:tc>
        <w:tc>
          <w:tcPr>
            <w:tcW w:w="7650" w:type="dxa"/>
            <w:gridSpan w:val="2"/>
            <w:vAlign w:val="center"/>
          </w:tcPr>
          <w:p w:rsidR="006662D4" w:rsidRDefault="006662D4" w:rsidP="006662D4">
            <w:r>
              <w:rPr>
                <w:rFonts w:cs="Arial"/>
                <w:szCs w:val="20"/>
              </w:rPr>
              <w:t>Session 8</w:t>
            </w:r>
            <w:r w:rsidRPr="00D84461">
              <w:rPr>
                <w:rFonts w:cs="Arial"/>
                <w:szCs w:val="20"/>
              </w:rPr>
              <w:t>B</w:t>
            </w:r>
            <w:r>
              <w:rPr>
                <w:rFonts w:cs="Arial"/>
                <w:szCs w:val="20"/>
              </w:rPr>
              <w:t xml:space="preserve"> </w:t>
            </w:r>
            <w:r w:rsidR="007A79BD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7A79BD">
              <w:rPr>
                <w:rFonts w:cs="Arial"/>
                <w:szCs w:val="20"/>
              </w:rPr>
              <w:t xml:space="preserve">Synchrophasor </w:t>
            </w:r>
            <w:r w:rsidR="009341CE">
              <w:rPr>
                <w:rFonts w:cs="Arial"/>
                <w:szCs w:val="20"/>
              </w:rPr>
              <w:t xml:space="preserve">tools </w:t>
            </w:r>
            <w:r w:rsidR="00B84A29">
              <w:rPr>
                <w:rFonts w:cs="Arial"/>
                <w:szCs w:val="20"/>
              </w:rPr>
              <w:t>(</w:t>
            </w:r>
            <w:r w:rsidR="00073148">
              <w:rPr>
                <w:rFonts w:cs="Arial"/>
                <w:szCs w:val="20"/>
              </w:rPr>
              <w:t xml:space="preserve">part 1 -- </w:t>
            </w:r>
            <w:r w:rsidR="007A79BD">
              <w:t>v</w:t>
            </w:r>
            <w:r>
              <w:t>oltage &amp; oscillation management</w:t>
            </w:r>
            <w:r w:rsidR="00B84A29">
              <w:t>)</w:t>
            </w:r>
            <w:r w:rsidR="00073148">
              <w:t xml:space="preserve"> </w:t>
            </w:r>
          </w:p>
          <w:p w:rsidR="006662D4" w:rsidRPr="009E0068" w:rsidRDefault="006662D4" w:rsidP="006662D4">
            <w:pPr>
              <w:pStyle w:val="ListParagraph"/>
              <w:numPr>
                <w:ilvl w:val="0"/>
                <w:numId w:val="17"/>
              </w:numPr>
            </w:pPr>
            <w:r>
              <w:t>Oscillation detection and m</w:t>
            </w:r>
            <w:r w:rsidRPr="00477E1E">
              <w:t>itigation at PJM – Jing Liu (PJM)</w:t>
            </w:r>
          </w:p>
          <w:p w:rsidR="006662D4" w:rsidRPr="000E1889" w:rsidRDefault="006662D4" w:rsidP="006662D4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>
              <w:rPr>
                <w:szCs w:val="20"/>
              </w:rPr>
              <w:t>Damping inter-area oscillations through decoupled m</w:t>
            </w:r>
            <w:r w:rsidRPr="000E1889">
              <w:rPr>
                <w:szCs w:val="20"/>
              </w:rPr>
              <w:t>odulation by</w:t>
            </w:r>
            <w:r>
              <w:rPr>
                <w:szCs w:val="20"/>
              </w:rPr>
              <w:t xml:space="preserve"> utilizing PMU d</w:t>
            </w:r>
            <w:r w:rsidRPr="000E1889">
              <w:rPr>
                <w:szCs w:val="20"/>
              </w:rPr>
              <w:t>ata -- Renke Huang (Pacific Northwest National Laboratory)</w:t>
            </w:r>
          </w:p>
          <w:p w:rsidR="006662D4" w:rsidRDefault="006662D4" w:rsidP="006662D4">
            <w:pPr>
              <w:pStyle w:val="ListParagraph"/>
              <w:numPr>
                <w:ilvl w:val="0"/>
                <w:numId w:val="2"/>
              </w:numPr>
            </w:pPr>
            <w:r>
              <w:t xml:space="preserve">Use of multiple linear regression to predict oscillation damping values – Dr. </w:t>
            </w:r>
            <w:proofErr w:type="spellStart"/>
            <w:r>
              <w:t>Olof</w:t>
            </w:r>
            <w:proofErr w:type="spellEnd"/>
            <w:r>
              <w:t xml:space="preserve"> Samuelsson (Lund University, Sweden)</w:t>
            </w:r>
          </w:p>
          <w:p w:rsidR="006662D4" w:rsidRDefault="004C76AC" w:rsidP="006662D4">
            <w:pPr>
              <w:pStyle w:val="ListParagraph"/>
              <w:numPr>
                <w:ilvl w:val="0"/>
                <w:numId w:val="2"/>
              </w:numPr>
            </w:pPr>
            <w:r w:rsidRPr="005159EA">
              <w:t>Cluster analysis of reactive z</w:t>
            </w:r>
            <w:r w:rsidR="006662D4" w:rsidRPr="005159EA">
              <w:t xml:space="preserve">ones in ERCOT – Bill Blevins &amp; </w:t>
            </w:r>
            <w:proofErr w:type="spellStart"/>
            <w:r w:rsidR="006662D4" w:rsidRPr="005159EA">
              <w:t>Rajagopalan</w:t>
            </w:r>
            <w:proofErr w:type="spellEnd"/>
            <w:r w:rsidR="006662D4" w:rsidRPr="005159EA">
              <w:t xml:space="preserve"> </w:t>
            </w:r>
            <w:proofErr w:type="spellStart"/>
            <w:r w:rsidR="006662D4" w:rsidRPr="005159EA">
              <w:t>Sidharth</w:t>
            </w:r>
            <w:proofErr w:type="spellEnd"/>
            <w:r w:rsidR="006662D4" w:rsidRPr="005159EA">
              <w:t xml:space="preserve"> (ERCOT), Jim Dyer &amp; Prashant </w:t>
            </w:r>
            <w:proofErr w:type="spellStart"/>
            <w:r w:rsidR="006662D4" w:rsidRPr="005159EA">
              <w:t>Palayam</w:t>
            </w:r>
            <w:proofErr w:type="spellEnd"/>
            <w:r w:rsidR="006662D4" w:rsidRPr="005159EA">
              <w:t xml:space="preserve"> (EPG)</w:t>
            </w:r>
          </w:p>
          <w:p w:rsidR="000C5173" w:rsidRPr="006662D4" w:rsidRDefault="000C5173" w:rsidP="000C5173">
            <w:pPr>
              <w:pStyle w:val="ListParagraph"/>
              <w:numPr>
                <w:ilvl w:val="0"/>
                <w:numId w:val="2"/>
              </w:numPr>
            </w:pPr>
            <w:r>
              <w:t xml:space="preserve">Fast monitoring of voltage collapse margin with synchrophasors across transmission corridors with multiple lines in Colombia – Lina </w:t>
            </w:r>
            <w:proofErr w:type="spellStart"/>
            <w:r>
              <w:t>Ramírez</w:t>
            </w:r>
            <w:proofErr w:type="spellEnd"/>
            <w:r>
              <w:t xml:space="preserve"> (</w:t>
            </w:r>
            <w:r w:rsidRPr="00261932">
              <w:rPr>
                <w:szCs w:val="20"/>
              </w:rPr>
              <w:t xml:space="preserve">XM, </w:t>
            </w:r>
            <w:proofErr w:type="spellStart"/>
            <w:r w:rsidRPr="00261932">
              <w:rPr>
                <w:szCs w:val="20"/>
              </w:rPr>
              <w:t>Compañía</w:t>
            </w:r>
            <w:proofErr w:type="spellEnd"/>
            <w:r w:rsidRPr="00261932">
              <w:rPr>
                <w:szCs w:val="20"/>
              </w:rPr>
              <w:t xml:space="preserve"> de </w:t>
            </w:r>
            <w:proofErr w:type="spellStart"/>
            <w:r w:rsidRPr="00261932">
              <w:rPr>
                <w:szCs w:val="20"/>
              </w:rPr>
              <w:t>expertos</w:t>
            </w:r>
            <w:proofErr w:type="spellEnd"/>
            <w:r w:rsidRPr="00261932">
              <w:rPr>
                <w:szCs w:val="20"/>
              </w:rPr>
              <w:t xml:space="preserve"> en </w:t>
            </w:r>
            <w:proofErr w:type="spellStart"/>
            <w:r w:rsidRPr="00261932">
              <w:rPr>
                <w:szCs w:val="20"/>
              </w:rPr>
              <w:t>mercados</w:t>
            </w:r>
            <w:proofErr w:type="spellEnd"/>
            <w:r w:rsidRPr="00261932">
              <w:rPr>
                <w:szCs w:val="20"/>
              </w:rPr>
              <w:t xml:space="preserve"> S.A E.S.P</w:t>
            </w:r>
            <w:r w:rsidR="001C46F3">
              <w:rPr>
                <w:szCs w:val="20"/>
              </w:rPr>
              <w:t>),</w:t>
            </w:r>
            <w:r>
              <w:rPr>
                <w:szCs w:val="20"/>
              </w:rPr>
              <w:t xml:space="preserve"> Dr. Ian Dobson (Iowa State University)</w:t>
            </w:r>
            <w:r w:rsidR="001C46F3">
              <w:rPr>
                <w:szCs w:val="20"/>
              </w:rPr>
              <w:t xml:space="preserve">, </w:t>
            </w:r>
            <w:r w:rsidR="001C46F3">
              <w:rPr>
                <w:rFonts w:cs="Arial"/>
                <w:szCs w:val="20"/>
              </w:rPr>
              <w:t>and Anjan Bose (Washington State University</w:t>
            </w:r>
            <w:r w:rsidR="001C46F3" w:rsidRPr="007F420D">
              <w:rPr>
                <w:rFonts w:cs="Arial"/>
                <w:szCs w:val="20"/>
              </w:rPr>
              <w:t>)</w:t>
            </w:r>
          </w:p>
        </w:tc>
      </w:tr>
      <w:tr w:rsidR="001E25DD" w:rsidRPr="00F603E6">
        <w:trPr>
          <w:trHeight w:val="426"/>
        </w:trPr>
        <w:tc>
          <w:tcPr>
            <w:tcW w:w="1818" w:type="dxa"/>
            <w:vAlign w:val="center"/>
          </w:tcPr>
          <w:p w:rsidR="001E25DD" w:rsidRDefault="001E25DD" w:rsidP="00264DA2">
            <w:pPr>
              <w:jc w:val="right"/>
            </w:pPr>
            <w:r>
              <w:t xml:space="preserve">12:00 </w:t>
            </w:r>
            <w:r w:rsidR="00022258">
              <w:t>-</w:t>
            </w:r>
            <w:r w:rsidR="00264DA2">
              <w:t xml:space="preserve"> </w:t>
            </w:r>
            <w:r>
              <w:t>1:00 pm</w:t>
            </w:r>
          </w:p>
        </w:tc>
        <w:tc>
          <w:tcPr>
            <w:tcW w:w="7650" w:type="dxa"/>
            <w:gridSpan w:val="2"/>
            <w:vAlign w:val="center"/>
          </w:tcPr>
          <w:p w:rsidR="001E25DD" w:rsidRPr="001E25DD" w:rsidRDefault="001E25DD" w:rsidP="006662D4">
            <w:pPr>
              <w:rPr>
                <w:rFonts w:cs="Arial"/>
                <w:b/>
                <w:szCs w:val="20"/>
              </w:rPr>
            </w:pPr>
            <w:r w:rsidRPr="001E25DD">
              <w:rPr>
                <w:rFonts w:cs="Arial"/>
                <w:b/>
                <w:szCs w:val="20"/>
              </w:rPr>
              <w:t>Lunch (provided)</w:t>
            </w:r>
          </w:p>
        </w:tc>
      </w:tr>
      <w:tr w:rsidR="00264DA2" w:rsidRPr="00F603E6" w:rsidTr="008E3BE5">
        <w:trPr>
          <w:trHeight w:val="3396"/>
        </w:trPr>
        <w:tc>
          <w:tcPr>
            <w:tcW w:w="1818" w:type="dxa"/>
            <w:vMerge w:val="restart"/>
            <w:vAlign w:val="center"/>
          </w:tcPr>
          <w:p w:rsidR="00264DA2" w:rsidRDefault="00264DA2" w:rsidP="00B651E7">
            <w:pPr>
              <w:keepNext/>
              <w:keepLines/>
              <w:spacing w:before="200"/>
              <w:jc w:val="right"/>
              <w:outlineLvl w:val="3"/>
              <w:rPr>
                <w:rFonts w:cs="Arial"/>
                <w:szCs w:val="20"/>
              </w:rPr>
            </w:pPr>
            <w:r w:rsidRPr="000E1889">
              <w:rPr>
                <w:rFonts w:cs="Arial"/>
                <w:szCs w:val="20"/>
              </w:rPr>
              <w:lastRenderedPageBreak/>
              <w:t xml:space="preserve">1:00 </w:t>
            </w:r>
            <w:r>
              <w:rPr>
                <w:rFonts w:cs="Arial"/>
                <w:szCs w:val="20"/>
              </w:rPr>
              <w:t>-</w:t>
            </w:r>
            <w:r w:rsidRPr="000E1889">
              <w:rPr>
                <w:rFonts w:cs="Arial"/>
                <w:szCs w:val="20"/>
              </w:rPr>
              <w:t xml:space="preserve"> 3:00 pm</w:t>
            </w:r>
          </w:p>
          <w:p w:rsidR="00264DA2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  <w:p w:rsidR="00264DA2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  <w:p w:rsidR="00264DA2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  <w:p w:rsidR="00264DA2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  <w:p w:rsidR="00264DA2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  <w:p w:rsidR="00264DA2" w:rsidRPr="000E1889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2"/>
            <w:vAlign w:val="center"/>
          </w:tcPr>
          <w:p w:rsidR="00264DA2" w:rsidRPr="00D6379A" w:rsidRDefault="00264DA2" w:rsidP="00264DA2">
            <w:r w:rsidRPr="00D6379A">
              <w:t xml:space="preserve">Session </w:t>
            </w:r>
            <w:r>
              <w:t>9A</w:t>
            </w:r>
            <w:r w:rsidRPr="00D6379A">
              <w:t xml:space="preserve"> – Current </w:t>
            </w:r>
            <w:r>
              <w:t xml:space="preserve">synchrophasor technology </w:t>
            </w:r>
            <w:r w:rsidRPr="00D6379A">
              <w:t xml:space="preserve">research (part 2) </w:t>
            </w:r>
          </w:p>
          <w:p w:rsidR="00264DA2" w:rsidRPr="000E1889" w:rsidRDefault="00264DA2" w:rsidP="00264DA2">
            <w:pPr>
              <w:pStyle w:val="ListParagraph"/>
              <w:numPr>
                <w:ilvl w:val="0"/>
                <w:numId w:val="15"/>
              </w:numPr>
              <w:ind w:right="-29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ExoGENI</w:t>
            </w:r>
            <w:proofErr w:type="spellEnd"/>
            <w:r>
              <w:rPr>
                <w:rFonts w:cs="Arial"/>
                <w:szCs w:val="20"/>
              </w:rPr>
              <w:t>-WAMS:  A cyber-physical test-bed for wide-area monitoring and control of power systems using distributed cloud c</w:t>
            </w:r>
            <w:r w:rsidRPr="000E1889">
              <w:rPr>
                <w:rFonts w:cs="Arial"/>
                <w:szCs w:val="20"/>
              </w:rPr>
              <w:t xml:space="preserve">omputing -- Dr. </w:t>
            </w:r>
            <w:proofErr w:type="spellStart"/>
            <w:r w:rsidRPr="000E1889">
              <w:rPr>
                <w:rFonts w:cs="Arial"/>
                <w:szCs w:val="20"/>
              </w:rPr>
              <w:t>Aranya</w:t>
            </w:r>
            <w:proofErr w:type="spellEnd"/>
            <w:r w:rsidRPr="000E1889">
              <w:rPr>
                <w:rFonts w:cs="Arial"/>
                <w:szCs w:val="20"/>
              </w:rPr>
              <w:t xml:space="preserve"> </w:t>
            </w:r>
            <w:proofErr w:type="spellStart"/>
            <w:r w:rsidRPr="000E1889">
              <w:rPr>
                <w:rFonts w:cs="Arial"/>
                <w:szCs w:val="20"/>
              </w:rPr>
              <w:t>Chakrabortty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0E1889">
              <w:rPr>
                <w:rFonts w:cs="Arial"/>
                <w:szCs w:val="20"/>
              </w:rPr>
              <w:t>(North Carolina State University)</w:t>
            </w:r>
          </w:p>
          <w:p w:rsidR="00264DA2" w:rsidRPr="00C3531B" w:rsidRDefault="00264DA2" w:rsidP="00264DA2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445274">
              <w:rPr>
                <w:rFonts w:hint="eastAsia"/>
                <w:szCs w:val="20"/>
              </w:rPr>
              <w:t xml:space="preserve">Decision Support System: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real-time event detection and historical event discovery application for o</w:t>
            </w:r>
            <w:r w:rsidRPr="00445274">
              <w:rPr>
                <w:rFonts w:hint="eastAsia"/>
                <w:szCs w:val="20"/>
              </w:rPr>
              <w:t>perators</w:t>
            </w:r>
            <w:r w:rsidRPr="00445274">
              <w:rPr>
                <w:szCs w:val="20"/>
              </w:rPr>
              <w:t xml:space="preserve"> -- </w:t>
            </w:r>
            <w:r w:rsidR="008E3BE5" w:rsidRPr="00445274">
              <w:rPr>
                <w:rFonts w:hint="eastAsia"/>
                <w:szCs w:val="20"/>
              </w:rPr>
              <w:t xml:space="preserve">Mika </w:t>
            </w:r>
            <w:proofErr w:type="spellStart"/>
            <w:r w:rsidR="008E3BE5" w:rsidRPr="00445274">
              <w:rPr>
                <w:rFonts w:hint="eastAsia"/>
                <w:szCs w:val="20"/>
              </w:rPr>
              <w:t>Takata</w:t>
            </w:r>
            <w:proofErr w:type="spellEnd"/>
            <w:r w:rsidR="008E3BE5">
              <w:rPr>
                <w:szCs w:val="20"/>
              </w:rPr>
              <w:t>,</w:t>
            </w:r>
            <w:r w:rsidR="008E3BE5" w:rsidRPr="00445274">
              <w:rPr>
                <w:rFonts w:hint="eastAsia"/>
                <w:szCs w:val="20"/>
              </w:rPr>
              <w:t xml:space="preserve"> </w:t>
            </w:r>
            <w:proofErr w:type="spellStart"/>
            <w:r w:rsidRPr="00445274">
              <w:rPr>
                <w:szCs w:val="20"/>
              </w:rPr>
              <w:t>Kazutoshi</w:t>
            </w:r>
            <w:proofErr w:type="spellEnd"/>
            <w:r w:rsidRPr="00445274">
              <w:rPr>
                <w:szCs w:val="20"/>
              </w:rPr>
              <w:t xml:space="preserve"> Tsuchiya, </w:t>
            </w:r>
            <w:r w:rsidR="008E3BE5" w:rsidRPr="00445274">
              <w:rPr>
                <w:szCs w:val="20"/>
              </w:rPr>
              <w:t xml:space="preserve">Kenta Kirihara, </w:t>
            </w:r>
            <w:r w:rsidR="008E3BE5">
              <w:rPr>
                <w:rFonts w:hint="eastAsia"/>
                <w:szCs w:val="20"/>
              </w:rPr>
              <w:t>Nao Saito</w:t>
            </w:r>
            <w:r w:rsidRPr="00445274">
              <w:rPr>
                <w:rFonts w:hint="eastAsia"/>
                <w:szCs w:val="20"/>
              </w:rPr>
              <w:t xml:space="preserve"> &amp; </w:t>
            </w:r>
            <w:r w:rsidRPr="00445274">
              <w:rPr>
                <w:szCs w:val="20"/>
              </w:rPr>
              <w:t xml:space="preserve">Yosuke Ishii (Hitachi, Ltd.), </w:t>
            </w:r>
            <w:proofErr w:type="spellStart"/>
            <w:r w:rsidRPr="00445274">
              <w:rPr>
                <w:rFonts w:hint="eastAsia"/>
                <w:szCs w:val="20"/>
              </w:rPr>
              <w:t>Norifumi</w:t>
            </w:r>
            <w:proofErr w:type="spellEnd"/>
            <w:r w:rsidRPr="00445274">
              <w:rPr>
                <w:rFonts w:hint="eastAsia"/>
                <w:szCs w:val="20"/>
              </w:rPr>
              <w:t xml:space="preserve"> Nishikawa</w:t>
            </w:r>
            <w:r w:rsidRPr="00445274">
              <w:rPr>
                <w:szCs w:val="20"/>
              </w:rPr>
              <w:t xml:space="preserve">, Jun Yamazaki &amp; </w:t>
            </w:r>
            <w:r w:rsidRPr="00445274">
              <w:rPr>
                <w:rFonts w:hint="eastAsia"/>
                <w:szCs w:val="20"/>
              </w:rPr>
              <w:t xml:space="preserve">Yutaka </w:t>
            </w:r>
            <w:proofErr w:type="spellStart"/>
            <w:r w:rsidRPr="00445274">
              <w:rPr>
                <w:rFonts w:hint="eastAsia"/>
                <w:szCs w:val="20"/>
              </w:rPr>
              <w:t>Kokai</w:t>
            </w:r>
            <w:proofErr w:type="spellEnd"/>
            <w:r w:rsidRPr="00445274">
              <w:rPr>
                <w:rFonts w:hint="eastAsia"/>
                <w:szCs w:val="20"/>
              </w:rPr>
              <w:t xml:space="preserve"> (Hitachi America, Ltd.</w:t>
            </w:r>
            <w:r w:rsidRPr="00445274">
              <w:rPr>
                <w:szCs w:val="20"/>
              </w:rPr>
              <w:t>)</w:t>
            </w:r>
            <w:r w:rsidR="008E3BE5">
              <w:rPr>
                <w:szCs w:val="20"/>
              </w:rPr>
              <w:t xml:space="preserve"> &amp; Brett Amidan (Pacific Northwest National Laboratory)</w:t>
            </w:r>
          </w:p>
          <w:p w:rsidR="00264DA2" w:rsidRPr="00264DA2" w:rsidRDefault="00264DA2" w:rsidP="00264DA2">
            <w:pPr>
              <w:pStyle w:val="ListParagraph"/>
              <w:numPr>
                <w:ilvl w:val="0"/>
                <w:numId w:val="15"/>
              </w:num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>Application of synthetic networks for PMU data synthesis, analysis and v</w:t>
            </w:r>
            <w:r w:rsidRPr="000E1889">
              <w:rPr>
                <w:rFonts w:cs="Arial"/>
                <w:szCs w:val="20"/>
              </w:rPr>
              <w:t xml:space="preserve">isualization -- Komal S. Shetye, Dr. </w:t>
            </w:r>
            <w:r w:rsidRPr="000E1889">
              <w:rPr>
                <w:rFonts w:cs="Arial"/>
              </w:rPr>
              <w:t xml:space="preserve">Thomas J. Overbye, Adam </w:t>
            </w:r>
            <w:proofErr w:type="spellStart"/>
            <w:r w:rsidRPr="000E1889">
              <w:rPr>
                <w:rFonts w:cs="Arial"/>
              </w:rPr>
              <w:t>Birchfield</w:t>
            </w:r>
            <w:proofErr w:type="spellEnd"/>
            <w:r w:rsidRPr="000E1889">
              <w:rPr>
                <w:rFonts w:cs="Arial"/>
              </w:rPr>
              <w:t xml:space="preserve">, Kathleen </w:t>
            </w:r>
            <w:proofErr w:type="spellStart"/>
            <w:r w:rsidRPr="000E1889">
              <w:rPr>
                <w:rFonts w:cs="Arial"/>
              </w:rPr>
              <w:t>Gegner</w:t>
            </w:r>
            <w:proofErr w:type="spellEnd"/>
            <w:r w:rsidRPr="000E1889">
              <w:rPr>
                <w:rFonts w:cs="Arial"/>
              </w:rPr>
              <w:t xml:space="preserve"> &amp; Ti Xu</w:t>
            </w:r>
            <w:r>
              <w:rPr>
                <w:rFonts w:cs="Arial"/>
              </w:rPr>
              <w:t xml:space="preserve"> </w:t>
            </w:r>
            <w:r w:rsidRPr="000E1889">
              <w:rPr>
                <w:rFonts w:cs="Arial"/>
              </w:rPr>
              <w:t>(University of Illinois at Urbana-Champaign)</w:t>
            </w:r>
          </w:p>
          <w:p w:rsidR="00264DA2" w:rsidRPr="00264DA2" w:rsidRDefault="00264DA2" w:rsidP="00264DA2">
            <w:pPr>
              <w:pStyle w:val="ListParagraph"/>
              <w:numPr>
                <w:ilvl w:val="0"/>
                <w:numId w:val="15"/>
              </w:numPr>
              <w:rPr>
                <w:b/>
                <w:szCs w:val="20"/>
              </w:rPr>
            </w:pPr>
            <w:r w:rsidRPr="00264DA2">
              <w:rPr>
                <w:szCs w:val="20"/>
              </w:rPr>
              <w:t xml:space="preserve">On-line bad data detection for synchrophasor systems via </w:t>
            </w:r>
            <w:proofErr w:type="spellStart"/>
            <w:r w:rsidRPr="00264DA2">
              <w:rPr>
                <w:szCs w:val="20"/>
              </w:rPr>
              <w:t>spatio</w:t>
            </w:r>
            <w:proofErr w:type="spellEnd"/>
            <w:r w:rsidRPr="00264DA2">
              <w:rPr>
                <w:szCs w:val="20"/>
              </w:rPr>
              <w:t xml:space="preserve">-temporal correlations -- Meng Wu &amp; Dr. Le </w:t>
            </w:r>
            <w:proofErr w:type="spellStart"/>
            <w:r w:rsidRPr="00264DA2">
              <w:rPr>
                <w:szCs w:val="20"/>
              </w:rPr>
              <w:t>Xie</w:t>
            </w:r>
            <w:proofErr w:type="spellEnd"/>
            <w:r w:rsidRPr="00264DA2">
              <w:rPr>
                <w:szCs w:val="20"/>
              </w:rPr>
              <w:t xml:space="preserve">  (Texas A&amp;M University)</w:t>
            </w:r>
          </w:p>
        </w:tc>
      </w:tr>
      <w:tr w:rsidR="00264DA2" w:rsidRPr="00F603E6" w:rsidTr="00B97284">
        <w:trPr>
          <w:trHeight w:val="4512"/>
        </w:trPr>
        <w:tc>
          <w:tcPr>
            <w:tcW w:w="1818" w:type="dxa"/>
            <w:vMerge/>
            <w:vAlign w:val="center"/>
          </w:tcPr>
          <w:p w:rsidR="00264DA2" w:rsidRPr="000E1889" w:rsidRDefault="00264DA2" w:rsidP="00760750">
            <w:pPr>
              <w:keepNext/>
              <w:keepLines/>
              <w:spacing w:before="200"/>
              <w:outlineLvl w:val="3"/>
              <w:rPr>
                <w:rFonts w:cs="Arial"/>
                <w:szCs w:val="20"/>
              </w:rPr>
            </w:pPr>
          </w:p>
        </w:tc>
        <w:tc>
          <w:tcPr>
            <w:tcW w:w="7650" w:type="dxa"/>
            <w:gridSpan w:val="2"/>
            <w:vAlign w:val="center"/>
          </w:tcPr>
          <w:p w:rsidR="00264DA2" w:rsidRPr="0079056D" w:rsidRDefault="00264DA2" w:rsidP="00D6379A">
            <w:r w:rsidRPr="0079056D">
              <w:t xml:space="preserve">Session </w:t>
            </w:r>
            <w:r>
              <w:t>9B</w:t>
            </w:r>
            <w:r w:rsidRPr="0079056D">
              <w:t xml:space="preserve"> – </w:t>
            </w:r>
            <w:r>
              <w:t>S</w:t>
            </w:r>
            <w:r w:rsidRPr="0079056D">
              <w:t>ynchrophasor tools</w:t>
            </w:r>
            <w:r>
              <w:t xml:space="preserve"> (part 2)</w:t>
            </w:r>
          </w:p>
          <w:p w:rsidR="00264DA2" w:rsidRPr="008824AB" w:rsidRDefault="00264DA2" w:rsidP="006662D4">
            <w:pPr>
              <w:pStyle w:val="ListParagraph"/>
              <w:numPr>
                <w:ilvl w:val="0"/>
                <w:numId w:val="2"/>
              </w:numPr>
              <w:ind w:right="-29"/>
              <w:rPr>
                <w:rFonts w:cs="Arial"/>
              </w:rPr>
            </w:pPr>
            <w:r w:rsidRPr="008824AB">
              <w:rPr>
                <w:rFonts w:cs="Arial"/>
              </w:rPr>
              <w:t>Data Quality Tracker tools – Russell Robertson &amp; Ritchie Carroll (Grid Protection Alliance)</w:t>
            </w:r>
          </w:p>
          <w:p w:rsidR="00264DA2" w:rsidRPr="00143661" w:rsidRDefault="00264DA2" w:rsidP="006662D4">
            <w:pPr>
              <w:pStyle w:val="ListParagraph"/>
              <w:numPr>
                <w:ilvl w:val="0"/>
                <w:numId w:val="2"/>
              </w:numPr>
            </w:pPr>
            <w:r>
              <w:t>Testing, evaluation and troubleshooting tools for life-cycle management of synchrophasor s</w:t>
            </w:r>
            <w:r w:rsidRPr="00143661">
              <w:t>ystems –</w:t>
            </w:r>
            <w:r>
              <w:t xml:space="preserve"> Dr.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Kezunovic</w:t>
            </w:r>
            <w:proofErr w:type="spellEnd"/>
            <w:r>
              <w:t xml:space="preserve">, </w:t>
            </w:r>
            <w:r w:rsidRPr="001E7F6F">
              <w:t xml:space="preserve">A. </w:t>
            </w:r>
            <w:proofErr w:type="spellStart"/>
            <w:r w:rsidRPr="001E7F6F">
              <w:t>Esmaeilian</w:t>
            </w:r>
            <w:proofErr w:type="spellEnd"/>
            <w:r w:rsidRPr="001E7F6F">
              <w:t xml:space="preserve">, T. </w:t>
            </w:r>
            <w:proofErr w:type="spellStart"/>
            <w:r w:rsidRPr="001E7F6F">
              <w:t>B</w:t>
            </w:r>
            <w:r>
              <w:t>ecejac</w:t>
            </w:r>
            <w:proofErr w:type="spellEnd"/>
            <w:r>
              <w:t xml:space="preserve">, P. </w:t>
            </w:r>
            <w:proofErr w:type="spellStart"/>
            <w:r>
              <w:t>Dehghanian</w:t>
            </w:r>
            <w:proofErr w:type="spellEnd"/>
            <w:r>
              <w:t xml:space="preserve">, C. Qian &amp; </w:t>
            </w:r>
            <w:r w:rsidRPr="001E7F6F">
              <w:t>M. Wu</w:t>
            </w:r>
            <w:r>
              <w:t xml:space="preserve"> (Texas A&amp;M University)</w:t>
            </w:r>
          </w:p>
          <w:p w:rsidR="00264DA2" w:rsidRPr="00143661" w:rsidRDefault="00264DA2" w:rsidP="006662D4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Synchrophasor applications in real-time digital s</w:t>
            </w:r>
            <w:r w:rsidRPr="00143661">
              <w:rPr>
                <w:szCs w:val="20"/>
              </w:rPr>
              <w:t xml:space="preserve">imulators – Thomas Kirk (Opal-RT)   </w:t>
            </w:r>
          </w:p>
          <w:p w:rsidR="00264DA2" w:rsidRDefault="00264DA2" w:rsidP="00B0737B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proofErr w:type="spellStart"/>
            <w:r w:rsidRPr="00143661">
              <w:rPr>
                <w:szCs w:val="20"/>
              </w:rPr>
              <w:t>iTesla</w:t>
            </w:r>
            <w:proofErr w:type="spellEnd"/>
            <w:r w:rsidRPr="00143661">
              <w:rPr>
                <w:szCs w:val="20"/>
              </w:rPr>
              <w:t xml:space="preserve"> RAPID: </w:t>
            </w:r>
            <w:r>
              <w:rPr>
                <w:szCs w:val="20"/>
              </w:rPr>
              <w:t xml:space="preserve"> An open source software for model identification and v</w:t>
            </w:r>
            <w:r w:rsidRPr="00143661">
              <w:rPr>
                <w:szCs w:val="20"/>
              </w:rPr>
              <w:t>alidati</w:t>
            </w:r>
            <w:r>
              <w:rPr>
                <w:szCs w:val="20"/>
              </w:rPr>
              <w:t xml:space="preserve">on leveraging </w:t>
            </w:r>
            <w:proofErr w:type="spellStart"/>
            <w:r>
              <w:rPr>
                <w:szCs w:val="20"/>
              </w:rPr>
              <w:t>Modelica</w:t>
            </w:r>
            <w:proofErr w:type="spellEnd"/>
            <w:r>
              <w:rPr>
                <w:szCs w:val="20"/>
              </w:rPr>
              <w:t xml:space="preserve"> and FMI T</w:t>
            </w:r>
            <w:r w:rsidRPr="00143661">
              <w:rPr>
                <w:szCs w:val="20"/>
              </w:rPr>
              <w:t>echnologies – Dr. Luigi Vanfretti (KTH Royal Institute of Technology)</w:t>
            </w:r>
          </w:p>
          <w:p w:rsidR="00264DA2" w:rsidRDefault="00264DA2" w:rsidP="00B0737B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B0737B">
              <w:rPr>
                <w:szCs w:val="20"/>
              </w:rPr>
              <w:t xml:space="preserve">Missing data recovery by exploiting low-dimensionality in synchrophasor measurements – Meng Wang, </w:t>
            </w:r>
            <w:proofErr w:type="spellStart"/>
            <w:r w:rsidRPr="00B0737B">
              <w:rPr>
                <w:szCs w:val="20"/>
              </w:rPr>
              <w:t>Pengzhi</w:t>
            </w:r>
            <w:proofErr w:type="spellEnd"/>
            <w:r w:rsidRPr="00B0737B">
              <w:rPr>
                <w:szCs w:val="20"/>
              </w:rPr>
              <w:t xml:space="preserve"> Gao, Genevieve de </w:t>
            </w:r>
            <w:proofErr w:type="spellStart"/>
            <w:r w:rsidRPr="00B0737B">
              <w:rPr>
                <w:szCs w:val="20"/>
              </w:rPr>
              <w:t>Jijolla</w:t>
            </w:r>
            <w:proofErr w:type="spellEnd"/>
            <w:r w:rsidRPr="00B0737B">
              <w:rPr>
                <w:szCs w:val="20"/>
              </w:rPr>
              <w:t xml:space="preserve"> &amp; Dr. Joe Chow (Rensselaer Polytechnic Institute), Bruce </w:t>
            </w:r>
            <w:proofErr w:type="spellStart"/>
            <w:r w:rsidRPr="00B0737B">
              <w:rPr>
                <w:szCs w:val="20"/>
              </w:rPr>
              <w:t>Fardanesh</w:t>
            </w:r>
            <w:proofErr w:type="spellEnd"/>
            <w:r w:rsidRPr="00B0737B">
              <w:rPr>
                <w:szCs w:val="20"/>
              </w:rPr>
              <w:t xml:space="preserve">, George </w:t>
            </w:r>
            <w:proofErr w:type="spellStart"/>
            <w:r w:rsidRPr="00B0737B">
              <w:rPr>
                <w:szCs w:val="20"/>
              </w:rPr>
              <w:t>Stefopoulos</w:t>
            </w:r>
            <w:proofErr w:type="spellEnd"/>
            <w:r w:rsidRPr="00B0737B">
              <w:rPr>
                <w:szCs w:val="20"/>
              </w:rPr>
              <w:t xml:space="preserve">, </w:t>
            </w:r>
            <w:proofErr w:type="spellStart"/>
            <w:r w:rsidRPr="00B0737B">
              <w:rPr>
                <w:szCs w:val="20"/>
              </w:rPr>
              <w:t>Saman</w:t>
            </w:r>
            <w:proofErr w:type="spellEnd"/>
            <w:r w:rsidRPr="00B0737B">
              <w:rPr>
                <w:szCs w:val="20"/>
              </w:rPr>
              <w:t xml:space="preserve"> </w:t>
            </w:r>
            <w:proofErr w:type="spellStart"/>
            <w:r w:rsidRPr="00B0737B">
              <w:rPr>
                <w:szCs w:val="20"/>
              </w:rPr>
              <w:t>Babaei</w:t>
            </w:r>
            <w:proofErr w:type="spellEnd"/>
            <w:r w:rsidRPr="00B0737B">
              <w:rPr>
                <w:szCs w:val="20"/>
              </w:rPr>
              <w:t xml:space="preserve"> &amp; Alan </w:t>
            </w:r>
            <w:proofErr w:type="spellStart"/>
            <w:r w:rsidRPr="00B0737B">
              <w:rPr>
                <w:szCs w:val="20"/>
              </w:rPr>
              <w:t>Ettlinger</w:t>
            </w:r>
            <w:proofErr w:type="spellEnd"/>
            <w:r w:rsidRPr="00B0737B">
              <w:rPr>
                <w:szCs w:val="20"/>
              </w:rPr>
              <w:t xml:space="preserve"> (New York Power Authority), Dan Iles &amp; De Tran (New York ISO)</w:t>
            </w:r>
          </w:p>
          <w:p w:rsidR="00264DA2" w:rsidRPr="00B0737B" w:rsidRDefault="00264DA2" w:rsidP="00B0737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szCs w:val="20"/>
              </w:rPr>
            </w:pPr>
            <w:r w:rsidRPr="00B0737B">
              <w:rPr>
                <w:szCs w:val="20"/>
              </w:rPr>
              <w:t xml:space="preserve">Towards Secure Dynamic State Estimation Using PMU Data under Cyber Attacks and Unknown Inputs -- </w:t>
            </w:r>
            <w:proofErr w:type="spellStart"/>
            <w:r w:rsidRPr="00B0737B">
              <w:rPr>
                <w:szCs w:val="20"/>
              </w:rPr>
              <w:t>Junjian</w:t>
            </w:r>
            <w:proofErr w:type="spellEnd"/>
            <w:r w:rsidRPr="00B0737B">
              <w:rPr>
                <w:szCs w:val="20"/>
              </w:rPr>
              <w:t xml:space="preserve"> Qi &amp; </w:t>
            </w:r>
            <w:proofErr w:type="spellStart"/>
            <w:r w:rsidRPr="00B0737B">
              <w:rPr>
                <w:szCs w:val="20"/>
              </w:rPr>
              <w:t>Jianhui</w:t>
            </w:r>
            <w:proofErr w:type="spellEnd"/>
            <w:r w:rsidRPr="00B0737B">
              <w:rPr>
                <w:szCs w:val="20"/>
              </w:rPr>
              <w:t xml:space="preserve"> Wang (Argonne National Laboratory), Ahmad F. </w:t>
            </w:r>
            <w:proofErr w:type="spellStart"/>
            <w:r w:rsidRPr="00B0737B">
              <w:rPr>
                <w:szCs w:val="20"/>
              </w:rPr>
              <w:t>Taha</w:t>
            </w:r>
            <w:proofErr w:type="spellEnd"/>
            <w:r w:rsidRPr="00B0737B">
              <w:rPr>
                <w:szCs w:val="20"/>
              </w:rPr>
              <w:t xml:space="preserve"> (University of Texas at San Antonio)</w:t>
            </w:r>
          </w:p>
        </w:tc>
      </w:tr>
      <w:tr w:rsidR="00FF1CFF">
        <w:trPr>
          <w:trHeight w:val="444"/>
        </w:trPr>
        <w:tc>
          <w:tcPr>
            <w:tcW w:w="1818" w:type="dxa"/>
            <w:tcBorders>
              <w:bottom w:val="single" w:sz="6" w:space="0" w:color="C0C0C0"/>
            </w:tcBorders>
            <w:vAlign w:val="center"/>
          </w:tcPr>
          <w:p w:rsidR="00FF1CFF" w:rsidRDefault="00FF1CFF" w:rsidP="00760750">
            <w:pPr>
              <w:pStyle w:val="ListParagraph"/>
            </w:pPr>
            <w:r>
              <w:t>3:00 pm</w:t>
            </w:r>
          </w:p>
        </w:tc>
        <w:tc>
          <w:tcPr>
            <w:tcW w:w="7650" w:type="dxa"/>
            <w:gridSpan w:val="2"/>
            <w:tcBorders>
              <w:bottom w:val="single" w:sz="6" w:space="0" w:color="C0C0C0"/>
            </w:tcBorders>
            <w:vAlign w:val="center"/>
          </w:tcPr>
          <w:p w:rsidR="00FF1CFF" w:rsidRDefault="00F67807" w:rsidP="00FF1CFF">
            <w:pPr>
              <w:pStyle w:val="ListParagraph"/>
              <w:ind w:left="0"/>
            </w:pPr>
            <w:r>
              <w:t>Symposium</w:t>
            </w:r>
            <w:r w:rsidR="00FF1CFF">
              <w:t xml:space="preserve"> adjourns</w:t>
            </w:r>
          </w:p>
        </w:tc>
      </w:tr>
    </w:tbl>
    <w:p w:rsidR="009F36B8" w:rsidRPr="00587068" w:rsidRDefault="009F36B8" w:rsidP="009F36B8">
      <w:pPr>
        <w:rPr>
          <w:rFonts w:cs="Arial"/>
          <w:b/>
          <w:szCs w:val="20"/>
        </w:rPr>
      </w:pPr>
    </w:p>
    <w:sectPr w:rsidR="009F36B8" w:rsidRPr="00587068" w:rsidSect="00D4732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296" w:right="1440" w:bottom="1170" w:left="1440" w:header="720" w:footer="5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B" w:rsidRDefault="00963B2B" w:rsidP="009F36B8">
      <w:r>
        <w:separator/>
      </w:r>
    </w:p>
  </w:endnote>
  <w:endnote w:type="continuationSeparator" w:id="0">
    <w:p w:rsidR="00963B2B" w:rsidRDefault="00963B2B" w:rsidP="009F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71" w:rsidRDefault="00933371" w:rsidP="009F3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371" w:rsidRDefault="00933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71" w:rsidRDefault="00933371" w:rsidP="009F3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1E7">
      <w:rPr>
        <w:rStyle w:val="PageNumber"/>
        <w:noProof/>
      </w:rPr>
      <w:t>4</w:t>
    </w:r>
    <w:r>
      <w:rPr>
        <w:rStyle w:val="PageNumber"/>
      </w:rPr>
      <w:fldChar w:fldCharType="end"/>
    </w:r>
  </w:p>
  <w:p w:rsidR="00933371" w:rsidRDefault="0093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B" w:rsidRDefault="00963B2B" w:rsidP="009F36B8">
      <w:r>
        <w:separator/>
      </w:r>
    </w:p>
  </w:footnote>
  <w:footnote w:type="continuationSeparator" w:id="0">
    <w:p w:rsidR="00963B2B" w:rsidRDefault="00963B2B" w:rsidP="009F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71" w:rsidRDefault="00933371" w:rsidP="00D473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71" w:rsidRDefault="00933371" w:rsidP="009621A4">
    <w:pPr>
      <w:pStyle w:val="Header"/>
      <w:jc w:val="center"/>
    </w:pPr>
    <w:r>
      <w:rPr>
        <w:noProof/>
      </w:rPr>
      <w:drawing>
        <wp:inline distT="0" distB="0" distL="0" distR="0" wp14:anchorId="0FF3DB95" wp14:editId="193BA3CB">
          <wp:extent cx="3390454" cy="7404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PI Logo and text only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625" cy="7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21A4">
      <w:rPr>
        <w:noProof/>
      </w:rPr>
      <w:drawing>
        <wp:inline distT="0" distB="0" distL="0" distR="0" wp14:anchorId="20077339" wp14:editId="58DC0854">
          <wp:extent cx="2362713" cy="999265"/>
          <wp:effectExtent l="0" t="0" r="0" b="0"/>
          <wp:docPr id="6148" name="Picture 5" descr="logo IS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5" descr="logo ISGAN"/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728" cy="999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1BC"/>
    <w:multiLevelType w:val="hybridMultilevel"/>
    <w:tmpl w:val="E4BA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58C"/>
    <w:multiLevelType w:val="hybridMultilevel"/>
    <w:tmpl w:val="4D66B41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6E2003F"/>
    <w:multiLevelType w:val="hybridMultilevel"/>
    <w:tmpl w:val="2216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254"/>
    <w:multiLevelType w:val="hybridMultilevel"/>
    <w:tmpl w:val="62E8CB0E"/>
    <w:lvl w:ilvl="0" w:tplc="17C4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34FC"/>
    <w:multiLevelType w:val="hybridMultilevel"/>
    <w:tmpl w:val="C15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674C"/>
    <w:multiLevelType w:val="hybridMultilevel"/>
    <w:tmpl w:val="2506BA14"/>
    <w:lvl w:ilvl="0" w:tplc="17C4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83AAF"/>
    <w:multiLevelType w:val="hybridMultilevel"/>
    <w:tmpl w:val="87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23FE"/>
    <w:multiLevelType w:val="hybridMultilevel"/>
    <w:tmpl w:val="1EAAB42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36715325"/>
    <w:multiLevelType w:val="hybridMultilevel"/>
    <w:tmpl w:val="F68AB9F8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CCF1C95"/>
    <w:multiLevelType w:val="hybridMultilevel"/>
    <w:tmpl w:val="883E37B4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40AA6C53"/>
    <w:multiLevelType w:val="hybridMultilevel"/>
    <w:tmpl w:val="F7D8B8FC"/>
    <w:lvl w:ilvl="0" w:tplc="17C4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857E3"/>
    <w:multiLevelType w:val="hybridMultilevel"/>
    <w:tmpl w:val="CB9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1D81"/>
    <w:multiLevelType w:val="hybridMultilevel"/>
    <w:tmpl w:val="1AEE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95ED5"/>
    <w:multiLevelType w:val="hybridMultilevel"/>
    <w:tmpl w:val="F63E36E2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4" w15:restartNumberingAfterBreak="0">
    <w:nsid w:val="51491909"/>
    <w:multiLevelType w:val="hybridMultilevel"/>
    <w:tmpl w:val="FDECF7EE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DD92578"/>
    <w:multiLevelType w:val="hybridMultilevel"/>
    <w:tmpl w:val="ABFE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8049D"/>
    <w:multiLevelType w:val="hybridMultilevel"/>
    <w:tmpl w:val="5DCA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A2A52"/>
    <w:multiLevelType w:val="hybridMultilevel"/>
    <w:tmpl w:val="83D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52D0"/>
    <w:multiLevelType w:val="hybridMultilevel"/>
    <w:tmpl w:val="908E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3551E"/>
    <w:multiLevelType w:val="hybridMultilevel"/>
    <w:tmpl w:val="65FE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E2773"/>
    <w:multiLevelType w:val="hybridMultilevel"/>
    <w:tmpl w:val="1C5E90FC"/>
    <w:lvl w:ilvl="0" w:tplc="17C4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5"/>
  </w:num>
  <w:num w:numId="5">
    <w:abstractNumId w:val="18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9"/>
  </w:num>
  <w:num w:numId="11">
    <w:abstractNumId w:val="16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  <w:num w:numId="16">
    <w:abstractNumId w:val="1"/>
  </w:num>
  <w:num w:numId="17">
    <w:abstractNumId w:val="17"/>
  </w:num>
  <w:num w:numId="18">
    <w:abstractNumId w:val="14"/>
  </w:num>
  <w:num w:numId="19">
    <w:abstractNumId w:val="10"/>
  </w:num>
  <w:num w:numId="20">
    <w:abstractNumId w:val="2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5"/>
    <w:rsid w:val="00003069"/>
    <w:rsid w:val="00022258"/>
    <w:rsid w:val="00054E75"/>
    <w:rsid w:val="0007208D"/>
    <w:rsid w:val="00073148"/>
    <w:rsid w:val="0008194E"/>
    <w:rsid w:val="00081B84"/>
    <w:rsid w:val="000B581C"/>
    <w:rsid w:val="000B7AB5"/>
    <w:rsid w:val="000C5173"/>
    <w:rsid w:val="000E0E0B"/>
    <w:rsid w:val="000E1889"/>
    <w:rsid w:val="000E7031"/>
    <w:rsid w:val="000E76F6"/>
    <w:rsid w:val="000F1422"/>
    <w:rsid w:val="001219E8"/>
    <w:rsid w:val="00140CEC"/>
    <w:rsid w:val="00140D26"/>
    <w:rsid w:val="00143661"/>
    <w:rsid w:val="00162655"/>
    <w:rsid w:val="00171132"/>
    <w:rsid w:val="001744E3"/>
    <w:rsid w:val="00176E88"/>
    <w:rsid w:val="001B33E5"/>
    <w:rsid w:val="001B68F0"/>
    <w:rsid w:val="001C1B2C"/>
    <w:rsid w:val="001C46F3"/>
    <w:rsid w:val="001E25DD"/>
    <w:rsid w:val="001E7963"/>
    <w:rsid w:val="001F007D"/>
    <w:rsid w:val="001F7907"/>
    <w:rsid w:val="0020680B"/>
    <w:rsid w:val="0021763A"/>
    <w:rsid w:val="00222054"/>
    <w:rsid w:val="0023289F"/>
    <w:rsid w:val="00247729"/>
    <w:rsid w:val="0025004D"/>
    <w:rsid w:val="0025185E"/>
    <w:rsid w:val="00255407"/>
    <w:rsid w:val="00264DA2"/>
    <w:rsid w:val="002877F9"/>
    <w:rsid w:val="002944B0"/>
    <w:rsid w:val="002C384E"/>
    <w:rsid w:val="00306806"/>
    <w:rsid w:val="0031278B"/>
    <w:rsid w:val="0031434E"/>
    <w:rsid w:val="003205EF"/>
    <w:rsid w:val="003327B5"/>
    <w:rsid w:val="00334731"/>
    <w:rsid w:val="003447C9"/>
    <w:rsid w:val="00344923"/>
    <w:rsid w:val="003474BA"/>
    <w:rsid w:val="00360576"/>
    <w:rsid w:val="0036657E"/>
    <w:rsid w:val="00375ECC"/>
    <w:rsid w:val="003872B7"/>
    <w:rsid w:val="00387BDA"/>
    <w:rsid w:val="00394860"/>
    <w:rsid w:val="00396AE4"/>
    <w:rsid w:val="00396E9D"/>
    <w:rsid w:val="003B22A3"/>
    <w:rsid w:val="003B2E8C"/>
    <w:rsid w:val="003B79CA"/>
    <w:rsid w:val="003C6E45"/>
    <w:rsid w:val="003E48B5"/>
    <w:rsid w:val="00433461"/>
    <w:rsid w:val="00445274"/>
    <w:rsid w:val="00464826"/>
    <w:rsid w:val="004747D6"/>
    <w:rsid w:val="00477E1E"/>
    <w:rsid w:val="004B68CC"/>
    <w:rsid w:val="004C76AC"/>
    <w:rsid w:val="004E5920"/>
    <w:rsid w:val="004F3E75"/>
    <w:rsid w:val="00515126"/>
    <w:rsid w:val="005159EA"/>
    <w:rsid w:val="00520BA1"/>
    <w:rsid w:val="00526BBB"/>
    <w:rsid w:val="00545A2E"/>
    <w:rsid w:val="00546B8F"/>
    <w:rsid w:val="00570D11"/>
    <w:rsid w:val="00573B47"/>
    <w:rsid w:val="00585132"/>
    <w:rsid w:val="00587068"/>
    <w:rsid w:val="005879B4"/>
    <w:rsid w:val="0059074B"/>
    <w:rsid w:val="005A3888"/>
    <w:rsid w:val="005B281F"/>
    <w:rsid w:val="005C6934"/>
    <w:rsid w:val="005D0901"/>
    <w:rsid w:val="005D53FA"/>
    <w:rsid w:val="005E363E"/>
    <w:rsid w:val="006211AD"/>
    <w:rsid w:val="00623292"/>
    <w:rsid w:val="006251A8"/>
    <w:rsid w:val="00631539"/>
    <w:rsid w:val="006415AA"/>
    <w:rsid w:val="00642614"/>
    <w:rsid w:val="00645A44"/>
    <w:rsid w:val="00662F0E"/>
    <w:rsid w:val="006662D4"/>
    <w:rsid w:val="00672B13"/>
    <w:rsid w:val="00673B34"/>
    <w:rsid w:val="0067657D"/>
    <w:rsid w:val="00686CFD"/>
    <w:rsid w:val="006A7D70"/>
    <w:rsid w:val="006C108D"/>
    <w:rsid w:val="006F0E43"/>
    <w:rsid w:val="006F19D3"/>
    <w:rsid w:val="006F4FCD"/>
    <w:rsid w:val="007104EC"/>
    <w:rsid w:val="007147F9"/>
    <w:rsid w:val="00715F15"/>
    <w:rsid w:val="00716585"/>
    <w:rsid w:val="00726EFC"/>
    <w:rsid w:val="00727EEB"/>
    <w:rsid w:val="0073145B"/>
    <w:rsid w:val="00753551"/>
    <w:rsid w:val="0075491C"/>
    <w:rsid w:val="00760750"/>
    <w:rsid w:val="00760ED0"/>
    <w:rsid w:val="00762F5B"/>
    <w:rsid w:val="00766FA8"/>
    <w:rsid w:val="0078187E"/>
    <w:rsid w:val="0079056D"/>
    <w:rsid w:val="007A79BD"/>
    <w:rsid w:val="007B0207"/>
    <w:rsid w:val="007B41E4"/>
    <w:rsid w:val="007C1D83"/>
    <w:rsid w:val="007C5E46"/>
    <w:rsid w:val="007D2C96"/>
    <w:rsid w:val="007E01D8"/>
    <w:rsid w:val="007F0799"/>
    <w:rsid w:val="007F374E"/>
    <w:rsid w:val="0080214C"/>
    <w:rsid w:val="00821543"/>
    <w:rsid w:val="00826919"/>
    <w:rsid w:val="0083069F"/>
    <w:rsid w:val="00832E2D"/>
    <w:rsid w:val="008332AF"/>
    <w:rsid w:val="00833353"/>
    <w:rsid w:val="00833F9D"/>
    <w:rsid w:val="00835FAA"/>
    <w:rsid w:val="00852A6F"/>
    <w:rsid w:val="00860F08"/>
    <w:rsid w:val="008633F4"/>
    <w:rsid w:val="008824AB"/>
    <w:rsid w:val="008964D5"/>
    <w:rsid w:val="00897131"/>
    <w:rsid w:val="008D0638"/>
    <w:rsid w:val="008D6497"/>
    <w:rsid w:val="008E1096"/>
    <w:rsid w:val="008E3BE5"/>
    <w:rsid w:val="00926699"/>
    <w:rsid w:val="00932283"/>
    <w:rsid w:val="00933371"/>
    <w:rsid w:val="009341CE"/>
    <w:rsid w:val="0094551B"/>
    <w:rsid w:val="009621A4"/>
    <w:rsid w:val="00963B2B"/>
    <w:rsid w:val="00985A7B"/>
    <w:rsid w:val="0099144F"/>
    <w:rsid w:val="00992303"/>
    <w:rsid w:val="009940ED"/>
    <w:rsid w:val="009950E7"/>
    <w:rsid w:val="009962D1"/>
    <w:rsid w:val="009A2582"/>
    <w:rsid w:val="009A4E8A"/>
    <w:rsid w:val="009B4232"/>
    <w:rsid w:val="009D5A51"/>
    <w:rsid w:val="009E0068"/>
    <w:rsid w:val="009E123D"/>
    <w:rsid w:val="009E694C"/>
    <w:rsid w:val="009F1CED"/>
    <w:rsid w:val="009F36B8"/>
    <w:rsid w:val="00A241E9"/>
    <w:rsid w:val="00A37B49"/>
    <w:rsid w:val="00A46200"/>
    <w:rsid w:val="00A82489"/>
    <w:rsid w:val="00A82778"/>
    <w:rsid w:val="00AA1145"/>
    <w:rsid w:val="00AA74B8"/>
    <w:rsid w:val="00AA7E93"/>
    <w:rsid w:val="00AB6184"/>
    <w:rsid w:val="00AB65AC"/>
    <w:rsid w:val="00AC05AC"/>
    <w:rsid w:val="00AE0BE3"/>
    <w:rsid w:val="00AE50B5"/>
    <w:rsid w:val="00B02924"/>
    <w:rsid w:val="00B0737B"/>
    <w:rsid w:val="00B1632B"/>
    <w:rsid w:val="00B2711B"/>
    <w:rsid w:val="00B354C4"/>
    <w:rsid w:val="00B452F5"/>
    <w:rsid w:val="00B5240E"/>
    <w:rsid w:val="00B61062"/>
    <w:rsid w:val="00B618CF"/>
    <w:rsid w:val="00B651E7"/>
    <w:rsid w:val="00B74179"/>
    <w:rsid w:val="00B74F7E"/>
    <w:rsid w:val="00B8075B"/>
    <w:rsid w:val="00B827B9"/>
    <w:rsid w:val="00B84A29"/>
    <w:rsid w:val="00B91811"/>
    <w:rsid w:val="00B96D85"/>
    <w:rsid w:val="00B97284"/>
    <w:rsid w:val="00BA129B"/>
    <w:rsid w:val="00BA2A3E"/>
    <w:rsid w:val="00BA2D6B"/>
    <w:rsid w:val="00BB4456"/>
    <w:rsid w:val="00BF213A"/>
    <w:rsid w:val="00BF2BA2"/>
    <w:rsid w:val="00C067A9"/>
    <w:rsid w:val="00C14DA1"/>
    <w:rsid w:val="00C30A9A"/>
    <w:rsid w:val="00C335EA"/>
    <w:rsid w:val="00C3531B"/>
    <w:rsid w:val="00C53BC0"/>
    <w:rsid w:val="00C63A11"/>
    <w:rsid w:val="00C93E9C"/>
    <w:rsid w:val="00CA33BE"/>
    <w:rsid w:val="00D00A48"/>
    <w:rsid w:val="00D43FF9"/>
    <w:rsid w:val="00D443CC"/>
    <w:rsid w:val="00D46C3B"/>
    <w:rsid w:val="00D4732B"/>
    <w:rsid w:val="00D52453"/>
    <w:rsid w:val="00D632CF"/>
    <w:rsid w:val="00D6379A"/>
    <w:rsid w:val="00D65040"/>
    <w:rsid w:val="00D720DF"/>
    <w:rsid w:val="00D76CE2"/>
    <w:rsid w:val="00D84461"/>
    <w:rsid w:val="00D90267"/>
    <w:rsid w:val="00DA0EFF"/>
    <w:rsid w:val="00DE2979"/>
    <w:rsid w:val="00E060E4"/>
    <w:rsid w:val="00E24179"/>
    <w:rsid w:val="00E257CB"/>
    <w:rsid w:val="00E37434"/>
    <w:rsid w:val="00E43979"/>
    <w:rsid w:val="00E52DF2"/>
    <w:rsid w:val="00E66A73"/>
    <w:rsid w:val="00E87B43"/>
    <w:rsid w:val="00EA3079"/>
    <w:rsid w:val="00EA3848"/>
    <w:rsid w:val="00EA6600"/>
    <w:rsid w:val="00EA7AB5"/>
    <w:rsid w:val="00ED4573"/>
    <w:rsid w:val="00EF47C6"/>
    <w:rsid w:val="00F2393D"/>
    <w:rsid w:val="00F559FB"/>
    <w:rsid w:val="00F603E6"/>
    <w:rsid w:val="00F67807"/>
    <w:rsid w:val="00F7549A"/>
    <w:rsid w:val="00F75E1A"/>
    <w:rsid w:val="00F84CB3"/>
    <w:rsid w:val="00F91525"/>
    <w:rsid w:val="00F93CC4"/>
    <w:rsid w:val="00FA13F1"/>
    <w:rsid w:val="00FA2129"/>
    <w:rsid w:val="00FA39E9"/>
    <w:rsid w:val="00FC0222"/>
    <w:rsid w:val="00FC39C3"/>
    <w:rsid w:val="00FF1CFF"/>
    <w:rsid w:val="00FF6EF0"/>
    <w:rsid w:val="00FF7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FB790EB-7DDD-4A33-B3B5-90564DD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rPr>
      <w:rFonts w:ascii="Arial" w:eastAsia="Times New Roman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CC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C4D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F0F1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F0F1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50A00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50A00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553B98"/>
    <w:rPr>
      <w:rFonts w:ascii="Lucida Grande" w:hAnsi="Lucida Grande"/>
      <w:sz w:val="18"/>
      <w:szCs w:val="18"/>
    </w:rPr>
  </w:style>
  <w:style w:type="character" w:styleId="Hyperlink">
    <w:name w:val="Hyperlink"/>
    <w:rsid w:val="000651DB"/>
    <w:rPr>
      <w:rFonts w:cs="Arial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5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1DB"/>
    <w:rPr>
      <w:rFonts w:ascii="Courier New" w:eastAsia="Calibri" w:hAnsi="Courier New" w:cs="Courier New"/>
    </w:rPr>
  </w:style>
  <w:style w:type="character" w:styleId="Strong">
    <w:name w:val="Strong"/>
    <w:basedOn w:val="DefaultParagraphFont"/>
    <w:qFormat/>
    <w:rsid w:val="00975033"/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C4D41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6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6BA4"/>
  </w:style>
  <w:style w:type="paragraph" w:styleId="ListParagraph">
    <w:name w:val="List Paragraph"/>
    <w:basedOn w:val="Normal"/>
    <w:uiPriority w:val="34"/>
    <w:qFormat/>
    <w:rsid w:val="001F00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08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12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22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34C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qFormat/>
    <w:rsid w:val="00845966"/>
    <w:pPr>
      <w:widowControl w:val="0"/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kern w:val="2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845966"/>
    <w:rPr>
      <w:rFonts w:asciiTheme="majorHAnsi" w:eastAsia="SimSun" w:hAnsiTheme="majorHAnsi" w:cstheme="majorBidi"/>
      <w:b/>
      <w:bCs/>
      <w:kern w:val="2"/>
      <w:sz w:val="32"/>
      <w:szCs w:val="32"/>
      <w:lang w:eastAsia="zh-CN"/>
    </w:rPr>
  </w:style>
  <w:style w:type="paragraph" w:customStyle="1" w:styleId="papertitle">
    <w:name w:val="paper title"/>
    <w:rsid w:val="00845966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Default">
    <w:name w:val="Default"/>
    <w:rsid w:val="00D8446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623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d/8fq0n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vent.com/events/north-american-synchrophasor-initiative-naspi-technical-workshop-state-estimation-tutorial/event-summary-4f7ea5a897874e47a04b519c5c03f0a8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web.passkey.com/Resweb.do?mode=welcome_ei_new&amp;eventID=144775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D3954-00FF-4FFE-9F78-D0E3CFDA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Silverstein</dc:creator>
  <cp:lastModifiedBy>Carlon, Teresa A</cp:lastModifiedBy>
  <cp:revision>3</cp:revision>
  <cp:lastPrinted>2016-01-05T17:58:00Z</cp:lastPrinted>
  <dcterms:created xsi:type="dcterms:W3CDTF">2016-01-18T18:24:00Z</dcterms:created>
  <dcterms:modified xsi:type="dcterms:W3CDTF">2016-01-18T18:25:00Z</dcterms:modified>
</cp:coreProperties>
</file>