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DEB5" w14:textId="77777777" w:rsidR="008C2F90" w:rsidRPr="008C2F90" w:rsidRDefault="00501CBB">
      <w:pPr>
        <w:rPr>
          <w:rFonts w:ascii="Times New Roman" w:hAnsi="Times New Roman"/>
        </w:rPr>
      </w:pPr>
      <w:r w:rsidRPr="008C2F90">
        <w:rPr>
          <w:rFonts w:ascii="Times New Roman" w:hAnsi="Times New Roman"/>
        </w:rPr>
        <w:t>Survey Results</w:t>
      </w:r>
    </w:p>
    <w:p w14:paraId="545DC8A7" w14:textId="77777777" w:rsidR="008C2F90" w:rsidRPr="008C2F90" w:rsidRDefault="008C2F90">
      <w:pPr>
        <w:rPr>
          <w:rFonts w:ascii="Times New Roman" w:hAnsi="Times New Roman"/>
        </w:rPr>
      </w:pPr>
    </w:p>
    <w:p w14:paraId="489A3293" w14:textId="04862197" w:rsidR="008C2F90" w:rsidRDefault="00501CBB" w:rsidP="008C2F90">
      <w:pPr>
        <w:rPr>
          <w:rFonts w:ascii="Times New Roman" w:hAnsi="Times New Roman"/>
          <w:color w:val="212121"/>
          <w:szCs w:val="38"/>
          <w:shd w:val="clear" w:color="auto" w:fill="FFFFFF"/>
        </w:rPr>
      </w:pPr>
      <w:r w:rsidRPr="008C2F90">
        <w:rPr>
          <w:rFonts w:ascii="Times New Roman" w:hAnsi="Times New Roman"/>
        </w:rPr>
        <w:t xml:space="preserve">Below is a summary of the results of a survey that was conducted by the </w:t>
      </w:r>
      <w:r w:rsidRPr="008C2F90">
        <w:rPr>
          <w:rFonts w:ascii="Times New Roman" w:hAnsi="Times New Roman"/>
          <w:color w:val="212121"/>
          <w:szCs w:val="38"/>
          <w:shd w:val="clear" w:color="auto" w:fill="FFFFFF"/>
        </w:rPr>
        <w:t>NASPI Data and Network Management</w:t>
      </w:r>
      <w:r w:rsidR="00F60D4D">
        <w:rPr>
          <w:rFonts w:ascii="Times New Roman" w:hAnsi="Times New Roman"/>
          <w:color w:val="212121"/>
          <w:szCs w:val="38"/>
          <w:shd w:val="clear" w:color="auto" w:fill="FFFFFF"/>
        </w:rPr>
        <w:t xml:space="preserve"> Task Team</w:t>
      </w:r>
      <w:r>
        <w:rPr>
          <w:rFonts w:ascii="Times New Roman" w:hAnsi="Times New Roman"/>
          <w:color w:val="212121"/>
          <w:szCs w:val="38"/>
          <w:shd w:val="clear" w:color="auto" w:fill="FFFFFF"/>
        </w:rPr>
        <w:t>, DNMTT. The purpose of th</w:t>
      </w:r>
      <w:r w:rsidR="00F60D4D">
        <w:rPr>
          <w:rFonts w:ascii="Times New Roman" w:hAnsi="Times New Roman"/>
          <w:color w:val="212121"/>
          <w:szCs w:val="38"/>
          <w:shd w:val="clear" w:color="auto" w:fill="FFFFFF"/>
        </w:rPr>
        <w:t>is</w:t>
      </w:r>
      <w:r>
        <w:rPr>
          <w:rFonts w:ascii="Times New Roman" w:hAnsi="Times New Roman"/>
          <w:color w:val="212121"/>
          <w:szCs w:val="38"/>
          <w:shd w:val="clear" w:color="auto" w:fill="FFFFFF"/>
        </w:rPr>
        <w:t xml:space="preserve"> survey was to gain an understanding </w:t>
      </w:r>
      <w:r w:rsidR="00F60D4D">
        <w:rPr>
          <w:rFonts w:ascii="Times New Roman" w:hAnsi="Times New Roman"/>
          <w:color w:val="212121"/>
          <w:szCs w:val="38"/>
          <w:shd w:val="clear" w:color="auto" w:fill="FFFFFF"/>
        </w:rPr>
        <w:t>of</w:t>
      </w:r>
      <w:r w:rsidR="00F60D4D" w:rsidRPr="00F60D4D">
        <w:rPr>
          <w:rFonts w:ascii="Times New Roman" w:hAnsi="Times New Roman"/>
          <w:color w:val="212121"/>
          <w:szCs w:val="38"/>
          <w:shd w:val="clear" w:color="auto" w:fill="FFFFFF"/>
        </w:rPr>
        <w:t xml:space="preserve"> existing industry archi</w:t>
      </w:r>
      <w:r w:rsidR="00F60D4D">
        <w:rPr>
          <w:rFonts w:ascii="Times New Roman" w:hAnsi="Times New Roman"/>
          <w:color w:val="212121"/>
          <w:szCs w:val="38"/>
          <w:shd w:val="clear" w:color="auto" w:fill="FFFFFF"/>
        </w:rPr>
        <w:t>ving processes for synchronized m</w:t>
      </w:r>
      <w:r w:rsidR="00F60D4D" w:rsidRPr="00F60D4D">
        <w:rPr>
          <w:rFonts w:ascii="Times New Roman" w:hAnsi="Times New Roman"/>
          <w:color w:val="212121"/>
          <w:szCs w:val="38"/>
          <w:shd w:val="clear" w:color="auto" w:fill="FFFFFF"/>
        </w:rPr>
        <w:t xml:space="preserve">easurements. This information will help </w:t>
      </w:r>
      <w:r w:rsidR="00F60D4D">
        <w:rPr>
          <w:rFonts w:ascii="Times New Roman" w:hAnsi="Times New Roman"/>
          <w:color w:val="212121"/>
          <w:szCs w:val="38"/>
          <w:shd w:val="clear" w:color="auto" w:fill="FFFFFF"/>
        </w:rPr>
        <w:t>NASPI</w:t>
      </w:r>
      <w:r w:rsidR="00F60D4D" w:rsidRPr="00F60D4D">
        <w:rPr>
          <w:rFonts w:ascii="Times New Roman" w:hAnsi="Times New Roman"/>
          <w:color w:val="212121"/>
          <w:szCs w:val="38"/>
          <w:shd w:val="clear" w:color="auto" w:fill="FFFFFF"/>
        </w:rPr>
        <w:t xml:space="preserve"> document existing archiving standards for industry</w:t>
      </w:r>
      <w:r w:rsidR="00F60D4D">
        <w:rPr>
          <w:rFonts w:ascii="Times New Roman" w:hAnsi="Times New Roman"/>
          <w:color w:val="212121"/>
          <w:szCs w:val="38"/>
          <w:shd w:val="clear" w:color="auto" w:fill="FFFFFF"/>
        </w:rPr>
        <w:t xml:space="preserve"> guidance and </w:t>
      </w:r>
      <w:r w:rsidR="00F60D4D" w:rsidRPr="00F60D4D">
        <w:rPr>
          <w:rFonts w:ascii="Times New Roman" w:hAnsi="Times New Roman"/>
          <w:color w:val="212121"/>
          <w:szCs w:val="38"/>
          <w:shd w:val="clear" w:color="auto" w:fill="FFFFFF"/>
        </w:rPr>
        <w:t>promote the development of new archiving and network standards that will enable</w:t>
      </w:r>
      <w:r w:rsidR="00F60D4D">
        <w:rPr>
          <w:rFonts w:ascii="Times New Roman" w:hAnsi="Times New Roman"/>
          <w:color w:val="212121"/>
          <w:szCs w:val="38"/>
          <w:shd w:val="clear" w:color="auto" w:fill="FFFFFF"/>
        </w:rPr>
        <w:t xml:space="preserve"> </w:t>
      </w:r>
      <w:r w:rsidR="00F60D4D" w:rsidRPr="00F60D4D">
        <w:rPr>
          <w:rFonts w:ascii="Times New Roman" w:hAnsi="Times New Roman"/>
          <w:color w:val="212121"/>
          <w:szCs w:val="38"/>
          <w:shd w:val="clear" w:color="auto" w:fill="FFFFFF"/>
        </w:rPr>
        <w:t>faster advancements in synchronized measurement tools.</w:t>
      </w:r>
      <w:r w:rsidR="00F60D4D">
        <w:rPr>
          <w:rFonts w:ascii="Times New Roman" w:hAnsi="Times New Roman"/>
          <w:color w:val="212121"/>
          <w:szCs w:val="38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Cs w:val="38"/>
          <w:shd w:val="clear" w:color="auto" w:fill="FFFFFF"/>
        </w:rPr>
        <w:t xml:space="preserve">The survey consisted of fourteen questions. </w:t>
      </w:r>
      <w:r w:rsidR="006766A9">
        <w:rPr>
          <w:rFonts w:ascii="Times New Roman" w:hAnsi="Times New Roman"/>
          <w:color w:val="212121"/>
          <w:szCs w:val="38"/>
          <w:shd w:val="clear" w:color="auto" w:fill="FFFFFF"/>
        </w:rPr>
        <w:t>Seventeen</w:t>
      </w:r>
      <w:r>
        <w:rPr>
          <w:rFonts w:ascii="Times New Roman" w:hAnsi="Times New Roman"/>
          <w:color w:val="212121"/>
          <w:szCs w:val="38"/>
          <w:shd w:val="clear" w:color="auto" w:fill="FFFFFF"/>
        </w:rPr>
        <w:t xml:space="preserve"> members responded to the survey. Respondents were able to make multiple choices per question. </w:t>
      </w:r>
      <w:r w:rsidR="0095309B">
        <w:rPr>
          <w:rFonts w:ascii="Times New Roman" w:hAnsi="Times New Roman"/>
          <w:color w:val="212121"/>
          <w:szCs w:val="38"/>
          <w:shd w:val="clear" w:color="auto" w:fill="FFFFFF"/>
        </w:rPr>
        <w:t>The result tables for each question below shows the available responses and the frequency count of responses.</w:t>
      </w:r>
    </w:p>
    <w:p w14:paraId="5E931834" w14:textId="77777777" w:rsidR="008C2F90" w:rsidRDefault="008C2F90" w:rsidP="008C2F90">
      <w:pPr>
        <w:rPr>
          <w:rFonts w:ascii="Times New Roman" w:hAnsi="Times New Roman"/>
          <w:color w:val="212121"/>
          <w:szCs w:val="38"/>
          <w:shd w:val="clear" w:color="auto" w:fill="FFFFFF"/>
        </w:rPr>
      </w:pPr>
    </w:p>
    <w:p w14:paraId="4C1464D2" w14:textId="77777777" w:rsidR="008C2F90" w:rsidRDefault="00501CBB" w:rsidP="008C2F90">
      <w:pPr>
        <w:rPr>
          <w:rFonts w:ascii="Times New Roman" w:hAnsi="Times New Roman"/>
          <w:color w:val="212121"/>
          <w:szCs w:val="38"/>
          <w:shd w:val="clear" w:color="auto" w:fill="FFFFFF"/>
        </w:rPr>
      </w:pPr>
      <w:r>
        <w:rPr>
          <w:rFonts w:ascii="Times New Roman" w:hAnsi="Times New Roman"/>
          <w:color w:val="212121"/>
          <w:szCs w:val="38"/>
          <w:shd w:val="clear" w:color="auto" w:fill="FFFFFF"/>
        </w:rPr>
        <w:t>Question 1: Describe your overall synchronized measurement network architecture (i.e., PDC network c</w:t>
      </w:r>
      <w:r w:rsidR="00346DDF">
        <w:rPr>
          <w:rFonts w:ascii="Times New Roman" w:hAnsi="Times New Roman"/>
          <w:color w:val="212121"/>
          <w:szCs w:val="38"/>
          <w:shd w:val="clear" w:color="auto" w:fill="FFFFFF"/>
        </w:rPr>
        <w:t>onfiguration)?</w:t>
      </w:r>
    </w:p>
    <w:p w14:paraId="456CB5A3" w14:textId="77777777" w:rsidR="008C2F90" w:rsidRDefault="008C2F90" w:rsidP="008C2F90">
      <w:pPr>
        <w:rPr>
          <w:rFonts w:ascii="Times New Roman" w:hAnsi="Times New Roman"/>
          <w:color w:val="212121"/>
          <w:szCs w:val="38"/>
          <w:shd w:val="clear" w:color="auto" w:fill="FFFFFF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33"/>
        <w:gridCol w:w="4297"/>
      </w:tblGrid>
      <w:tr w:rsidR="002E2565" w14:paraId="36FE1C38" w14:textId="77777777">
        <w:tc>
          <w:tcPr>
            <w:tcW w:w="4428" w:type="dxa"/>
          </w:tcPr>
          <w:p w14:paraId="768116E3" w14:textId="77777777" w:rsidR="006766A9" w:rsidRPr="0095309B" w:rsidRDefault="00501CB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 w:rsidRPr="00EA2042"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Response</w:t>
            </w:r>
          </w:p>
        </w:tc>
        <w:tc>
          <w:tcPr>
            <w:tcW w:w="4428" w:type="dxa"/>
          </w:tcPr>
          <w:p w14:paraId="5157F927" w14:textId="67F45CF9" w:rsidR="006766A9" w:rsidRPr="00EA2042" w:rsidRDefault="0095309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 w:rsidRPr="00EA2042"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Count</w:t>
            </w:r>
          </w:p>
        </w:tc>
      </w:tr>
      <w:tr w:rsidR="002E2565" w14:paraId="5B567171" w14:textId="77777777">
        <w:tc>
          <w:tcPr>
            <w:tcW w:w="4428" w:type="dxa"/>
          </w:tcPr>
          <w:p w14:paraId="4D8D5C05" w14:textId="77777777" w:rsidR="008C2F90" w:rsidRPr="00EA2042" w:rsidRDefault="00501CB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 w:rsidRPr="00EA2042"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Routable communications UDP or TCP/IP</w:t>
            </w:r>
          </w:p>
        </w:tc>
        <w:tc>
          <w:tcPr>
            <w:tcW w:w="4428" w:type="dxa"/>
          </w:tcPr>
          <w:p w14:paraId="43101730" w14:textId="77777777" w:rsidR="008C2F90" w:rsidRPr="00EA2042" w:rsidRDefault="00501CB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 w:rsidRPr="00EA2042"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13</w:t>
            </w:r>
          </w:p>
        </w:tc>
      </w:tr>
      <w:tr w:rsidR="002E2565" w14:paraId="2AB46133" w14:textId="77777777">
        <w:tc>
          <w:tcPr>
            <w:tcW w:w="4428" w:type="dxa"/>
          </w:tcPr>
          <w:p w14:paraId="1E4AD033" w14:textId="77777777" w:rsidR="008C2F90" w:rsidRDefault="00501CB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Substation PMUs to substation PDC to Control Center PDC</w:t>
            </w:r>
          </w:p>
        </w:tc>
        <w:tc>
          <w:tcPr>
            <w:tcW w:w="4428" w:type="dxa"/>
          </w:tcPr>
          <w:p w14:paraId="3721E754" w14:textId="77777777" w:rsidR="008C2F90" w:rsidRDefault="00501CB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10</w:t>
            </w:r>
          </w:p>
        </w:tc>
      </w:tr>
      <w:tr w:rsidR="002E2565" w14:paraId="24538C32" w14:textId="77777777">
        <w:tc>
          <w:tcPr>
            <w:tcW w:w="4428" w:type="dxa"/>
          </w:tcPr>
          <w:p w14:paraId="6501B9A4" w14:textId="77777777" w:rsidR="008C2F90" w:rsidRDefault="00501CB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Substation PMUs direct to Control Center PDC</w:t>
            </w:r>
          </w:p>
        </w:tc>
        <w:tc>
          <w:tcPr>
            <w:tcW w:w="4428" w:type="dxa"/>
          </w:tcPr>
          <w:p w14:paraId="0E3BB9CC" w14:textId="249F9CD1" w:rsidR="008C2F90" w:rsidRDefault="008C2F90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</w:p>
        </w:tc>
      </w:tr>
      <w:tr w:rsidR="002E2565" w14:paraId="223370E0" w14:textId="77777777">
        <w:tc>
          <w:tcPr>
            <w:tcW w:w="4428" w:type="dxa"/>
          </w:tcPr>
          <w:p w14:paraId="34361FC6" w14:textId="77777777" w:rsidR="008C2F90" w:rsidRPr="008C2F90" w:rsidRDefault="00501CBB" w:rsidP="008C2F9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Serial Communication</w:t>
            </w:r>
          </w:p>
          <w:p w14:paraId="1B6DBEF5" w14:textId="77777777" w:rsidR="008C2F90" w:rsidRDefault="008C2F90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</w:p>
        </w:tc>
        <w:tc>
          <w:tcPr>
            <w:tcW w:w="4428" w:type="dxa"/>
          </w:tcPr>
          <w:p w14:paraId="5C43702E" w14:textId="77777777" w:rsidR="008C2F90" w:rsidRDefault="00501CB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1</w:t>
            </w:r>
          </w:p>
        </w:tc>
      </w:tr>
      <w:tr w:rsidR="002E2565" w14:paraId="500142A4" w14:textId="77777777">
        <w:tc>
          <w:tcPr>
            <w:tcW w:w="4428" w:type="dxa"/>
          </w:tcPr>
          <w:p w14:paraId="2A7E04E3" w14:textId="77777777" w:rsidR="006766A9" w:rsidRDefault="00501CB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Foreign Substation PMU – TSO PDC – own TSO PDC</w:t>
            </w:r>
          </w:p>
        </w:tc>
        <w:tc>
          <w:tcPr>
            <w:tcW w:w="4428" w:type="dxa"/>
          </w:tcPr>
          <w:p w14:paraId="3F8E4531" w14:textId="77777777" w:rsidR="006766A9" w:rsidRDefault="00501CBB" w:rsidP="008C2F90">
            <w:pP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Cs w:val="38"/>
                <w:shd w:val="clear" w:color="auto" w:fill="FFFFFF"/>
              </w:rPr>
              <w:t>1</w:t>
            </w:r>
          </w:p>
        </w:tc>
      </w:tr>
    </w:tbl>
    <w:p w14:paraId="5B665F40" w14:textId="77777777" w:rsidR="006766A9" w:rsidRDefault="006766A9"/>
    <w:p w14:paraId="0160F3A5" w14:textId="1A4FC808" w:rsidR="00346DDF" w:rsidRDefault="00501CBB">
      <w:r>
        <w:t>Many respondents are using multiple network architectures; only 5 had a single architecture.  Three of those were using UDP or TCP/IP with the others using a substation or Control Center PDC setup.</w:t>
      </w:r>
    </w:p>
    <w:p w14:paraId="6310CC44" w14:textId="66F07720" w:rsidR="002C3FA2" w:rsidRDefault="002C3FA2"/>
    <w:p w14:paraId="3216E6D6" w14:textId="0D5EF60D" w:rsidR="00AE3C31" w:rsidRDefault="00AE3C31">
      <w:r>
        <w:t xml:space="preserve">One respondent chose not to respond to this question leaving a total of </w:t>
      </w:r>
      <w:r w:rsidR="00E22EC0">
        <w:t xml:space="preserve">sixteen </w:t>
      </w:r>
      <w:r>
        <w:t>responses.</w:t>
      </w:r>
    </w:p>
    <w:p w14:paraId="3D465ED6" w14:textId="4FB0FF73" w:rsidR="005B1575" w:rsidRDefault="005B1575"/>
    <w:p w14:paraId="69B2CD47" w14:textId="5EC8F10E" w:rsidR="005B1575" w:rsidRDefault="00E22EC0">
      <w:r>
        <w:t>A total of eleven</w:t>
      </w:r>
      <w:r w:rsidR="005B1575">
        <w:t xml:space="preserve"> respondents specified transport methods</w:t>
      </w:r>
      <w:r>
        <w:t>.</w:t>
      </w:r>
    </w:p>
    <w:p w14:paraId="5421440A" w14:textId="0D0E91B8" w:rsidR="00AE3C31" w:rsidRDefault="00AE3C31"/>
    <w:p w14:paraId="1B8250F0" w14:textId="26B9884B" w:rsidR="002C3FA2" w:rsidRDefault="002C3FA2">
      <w:r>
        <w:t>Three respondents</w:t>
      </w:r>
      <w:r w:rsidR="005B1575">
        <w:t xml:space="preserve"> (27%)</w:t>
      </w:r>
      <w:r>
        <w:t xml:space="preserve"> stated using routable communications UDP or TCP/IP </w:t>
      </w:r>
      <w:r w:rsidR="005B1575">
        <w:t>but did not</w:t>
      </w:r>
      <w:r>
        <w:t xml:space="preserve"> specify any defined architecture</w:t>
      </w:r>
      <w:r w:rsidR="005B1575">
        <w:t xml:space="preserve">. </w:t>
      </w:r>
      <w:r>
        <w:t xml:space="preserve"> </w:t>
      </w:r>
    </w:p>
    <w:p w14:paraId="2691AB7D" w14:textId="4C3C4B29" w:rsidR="005B1575" w:rsidRDefault="005B1575"/>
    <w:p w14:paraId="1581F218" w14:textId="4EE4F949" w:rsidR="005B1575" w:rsidRDefault="005B1575" w:rsidP="005B1575">
      <w:r>
        <w:t>For signal transport method responses</w:t>
      </w:r>
      <w:r w:rsidR="00B80441">
        <w:t>, 100%</w:t>
      </w:r>
      <w:r>
        <w:t xml:space="preserve"> used routable com</w:t>
      </w:r>
      <w:r w:rsidR="00E22EC0">
        <w:t>munications UDP or TCP/IP with two</w:t>
      </w:r>
      <w:r>
        <w:t xml:space="preserve"> respondents (18%) specifying the use of serial communication in additional to routable </w:t>
      </w:r>
      <w:r w:rsidR="00B80441">
        <w:t>communication.  This may be an artifact of first generation PMUs without Ethernet capability.</w:t>
      </w:r>
    </w:p>
    <w:p w14:paraId="20E80AE3" w14:textId="77777777" w:rsidR="00E22EC0" w:rsidRDefault="00E22EC0"/>
    <w:p w14:paraId="7152CD7E" w14:textId="5066FAB1" w:rsidR="005B1575" w:rsidRDefault="005B1575">
      <w:r>
        <w:t xml:space="preserve">A total of </w:t>
      </w:r>
      <w:r w:rsidR="00E22EC0">
        <w:t xml:space="preserve">twelve </w:t>
      </w:r>
      <w:r>
        <w:t xml:space="preserve">respondents </w:t>
      </w:r>
      <w:r w:rsidR="00E22EC0">
        <w:t>specified defined architectures</w:t>
      </w:r>
    </w:p>
    <w:p w14:paraId="6F2FAEC4" w14:textId="77777777" w:rsidR="005B1575" w:rsidRDefault="005B1575"/>
    <w:p w14:paraId="316759D3" w14:textId="76CAA5CE" w:rsidR="002C3FA2" w:rsidRDefault="002C3FA2">
      <w:r>
        <w:lastRenderedPageBreak/>
        <w:t>There</w:t>
      </w:r>
      <w:r w:rsidR="00F366B2">
        <w:t xml:space="preserve"> was an</w:t>
      </w:r>
      <w:r>
        <w:t xml:space="preserve"> </w:t>
      </w:r>
      <w:r w:rsidR="00F366B2">
        <w:t>equal</w:t>
      </w:r>
      <w:r>
        <w:t xml:space="preserve"> split </w:t>
      </w:r>
      <w:r w:rsidR="00F366B2">
        <w:t xml:space="preserve">in the </w:t>
      </w:r>
      <w:r>
        <w:t>use of individual architectures</w:t>
      </w:r>
      <w:r w:rsidR="00F366B2">
        <w:t xml:space="preserve"> </w:t>
      </w:r>
      <w:r w:rsidR="00E22EC0">
        <w:t>with three</w:t>
      </w:r>
      <w:r w:rsidR="00F366B2">
        <w:t xml:space="preserve"> </w:t>
      </w:r>
      <w:r w:rsidR="00157682">
        <w:t xml:space="preserve">(25%) </w:t>
      </w:r>
      <w:r w:rsidR="00F366B2">
        <w:t xml:space="preserve">using intermediate substation PDCs and </w:t>
      </w:r>
      <w:r w:rsidR="00E22EC0">
        <w:t>three</w:t>
      </w:r>
      <w:r w:rsidR="00157682">
        <w:t xml:space="preserve"> (25%)</w:t>
      </w:r>
      <w:r w:rsidR="00F366B2">
        <w:t xml:space="preserve"> using direct control </w:t>
      </w:r>
      <w:r w:rsidR="00E22EC0">
        <w:t>center transmission. T</w:t>
      </w:r>
      <w:r w:rsidR="00F366B2">
        <w:t xml:space="preserve">here were </w:t>
      </w:r>
      <w:r w:rsidR="00E22EC0">
        <w:t>five</w:t>
      </w:r>
      <w:r w:rsidR="006C6B0F">
        <w:t xml:space="preserve"> (</w:t>
      </w:r>
      <w:r w:rsidR="00157682">
        <w:t>42%</w:t>
      </w:r>
      <w:r w:rsidR="006C6B0F">
        <w:t>) respondents</w:t>
      </w:r>
      <w:r w:rsidR="00F366B2">
        <w:t xml:space="preserve"> who used a</w:t>
      </w:r>
      <w:r>
        <w:t xml:space="preserve"> mix</w:t>
      </w:r>
      <w:r w:rsidR="00F366B2">
        <w:t>ture</w:t>
      </w:r>
      <w:r>
        <w:t xml:space="preserve"> of architectures</w:t>
      </w:r>
      <w:r w:rsidR="00F366B2">
        <w:t xml:space="preserve"> possibly for dedication of certain synchrophasor signals for direct control room use</w:t>
      </w:r>
      <w:r>
        <w:t xml:space="preserve">. </w:t>
      </w:r>
      <w:r w:rsidR="00E22EC0">
        <w:t>One</w:t>
      </w:r>
      <w:r w:rsidR="00157682">
        <w:t xml:space="preserve"> respondent specified a unique structure: foreign substation PMU to TSO PDC to own TSO PDC.  This would be a foreign utility PMU transported through TSO connections to the respondent utility PDC.</w:t>
      </w:r>
    </w:p>
    <w:p w14:paraId="64EF8A46" w14:textId="54988B2D" w:rsidR="00AE3C31" w:rsidRDefault="00AE3C31"/>
    <w:p w14:paraId="09702774" w14:textId="508833FD" w:rsidR="002C3FA2" w:rsidRDefault="00CD7CDD">
      <w:r>
        <w:t xml:space="preserve">Many entities are using well known PDC architectures </w:t>
      </w:r>
      <w:r w:rsidR="00930122">
        <w:t xml:space="preserve">and mixture of architectures to achieve their synchrophasor data needs </w:t>
      </w:r>
      <w:r>
        <w:t xml:space="preserve">with </w:t>
      </w:r>
      <w:r w:rsidR="00930122">
        <w:t>a possible</w:t>
      </w:r>
      <w:r>
        <w:t xml:space="preserve"> minority </w:t>
      </w:r>
      <w:r w:rsidRPr="00B65E94">
        <w:t xml:space="preserve">using unique and/or advanced synchrophasor </w:t>
      </w:r>
      <w:r w:rsidR="00A44C94" w:rsidRPr="00B65E94">
        <w:t>transport method</w:t>
      </w:r>
      <w:r w:rsidR="00B65E94" w:rsidRPr="00B65E94">
        <w:t>.</w:t>
      </w:r>
    </w:p>
    <w:p w14:paraId="7F6FA8CD" w14:textId="77777777" w:rsidR="00346DDF" w:rsidRDefault="00346DDF"/>
    <w:p w14:paraId="3785ED0A" w14:textId="0D38F534" w:rsidR="00CA7A40" w:rsidRDefault="00501CBB">
      <w:r>
        <w:t xml:space="preserve">Question 2: </w:t>
      </w:r>
      <w:r w:rsidR="00CA7A40">
        <w:t xml:space="preserve"> </w:t>
      </w:r>
      <w:r w:rsidR="00CA7A40" w:rsidRPr="00CA7A40">
        <w:t>What product do you use for your archive?</w:t>
      </w:r>
    </w:p>
    <w:p w14:paraId="5D237DCB" w14:textId="359DAD89" w:rsidR="00CA7A40" w:rsidRDefault="00CA7A40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30"/>
        <w:gridCol w:w="4300"/>
      </w:tblGrid>
      <w:tr w:rsidR="00CA7A40" w14:paraId="284549DE" w14:textId="77777777" w:rsidTr="00FD6F52">
        <w:tc>
          <w:tcPr>
            <w:tcW w:w="4428" w:type="dxa"/>
          </w:tcPr>
          <w:p w14:paraId="0097942F" w14:textId="77777777" w:rsidR="00CA7A40" w:rsidRDefault="00CA7A40" w:rsidP="00FD6F52">
            <w:r>
              <w:t>Response</w:t>
            </w:r>
          </w:p>
        </w:tc>
        <w:tc>
          <w:tcPr>
            <w:tcW w:w="4428" w:type="dxa"/>
          </w:tcPr>
          <w:p w14:paraId="521C71C4" w14:textId="54D28F3D" w:rsidR="00CA7A40" w:rsidRDefault="0095309B" w:rsidP="00FD6F52">
            <w:r>
              <w:t>Count</w:t>
            </w:r>
          </w:p>
        </w:tc>
      </w:tr>
      <w:tr w:rsidR="00CA7A40" w14:paraId="0D9A756E" w14:textId="77777777" w:rsidTr="00FD6F52">
        <w:tc>
          <w:tcPr>
            <w:tcW w:w="4428" w:type="dxa"/>
          </w:tcPr>
          <w:p w14:paraId="052F8A8A" w14:textId="2EFB4521" w:rsidR="00CA7A40" w:rsidRDefault="002A4121" w:rsidP="00FD6F52">
            <w:r>
              <w:t>eDNA</w:t>
            </w:r>
          </w:p>
        </w:tc>
        <w:tc>
          <w:tcPr>
            <w:tcW w:w="4428" w:type="dxa"/>
          </w:tcPr>
          <w:p w14:paraId="0BE28F27" w14:textId="1EAE199C" w:rsidR="00CA7A40" w:rsidRDefault="002A4121" w:rsidP="00FD6F52">
            <w:r>
              <w:t>1</w:t>
            </w:r>
          </w:p>
        </w:tc>
      </w:tr>
      <w:tr w:rsidR="00CA7A40" w14:paraId="55771408" w14:textId="77777777" w:rsidTr="00FD6F52">
        <w:tc>
          <w:tcPr>
            <w:tcW w:w="4428" w:type="dxa"/>
          </w:tcPr>
          <w:p w14:paraId="7997C184" w14:textId="1D1909DF" w:rsidR="00CA7A40" w:rsidRPr="00EA2042" w:rsidRDefault="002A4121" w:rsidP="00FD6F52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OSISoft PI Archive</w:t>
            </w:r>
          </w:p>
        </w:tc>
        <w:tc>
          <w:tcPr>
            <w:tcW w:w="4428" w:type="dxa"/>
          </w:tcPr>
          <w:p w14:paraId="4DE7ECDF" w14:textId="1AD8C21A" w:rsidR="00CA7A40" w:rsidRPr="00EA2042" w:rsidRDefault="002A4121" w:rsidP="00FD6F52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6</w:t>
            </w:r>
          </w:p>
        </w:tc>
      </w:tr>
      <w:tr w:rsidR="00CA7A40" w14:paraId="3228C3C4" w14:textId="77777777" w:rsidTr="00FD6F52">
        <w:tc>
          <w:tcPr>
            <w:tcW w:w="4428" w:type="dxa"/>
          </w:tcPr>
          <w:p w14:paraId="54485BC2" w14:textId="08AF6384" w:rsidR="00CA7A40" w:rsidRDefault="002A4121" w:rsidP="00FD6F52">
            <w:r>
              <w:t>Relational Database (SQL, Oracle, SQL variants)</w:t>
            </w:r>
          </w:p>
        </w:tc>
        <w:tc>
          <w:tcPr>
            <w:tcW w:w="4428" w:type="dxa"/>
          </w:tcPr>
          <w:p w14:paraId="76F50E0B" w14:textId="7337293C" w:rsidR="00CA7A40" w:rsidRDefault="002A4121" w:rsidP="00FD6F52">
            <w:r>
              <w:t>2</w:t>
            </w:r>
          </w:p>
        </w:tc>
      </w:tr>
      <w:tr w:rsidR="00CA7A40" w14:paraId="73256513" w14:textId="77777777" w:rsidTr="00FD6F52">
        <w:tc>
          <w:tcPr>
            <w:tcW w:w="4428" w:type="dxa"/>
          </w:tcPr>
          <w:p w14:paraId="60EB1523" w14:textId="1A28E891" w:rsidR="002A4121" w:rsidRDefault="002A4121" w:rsidP="00FD6F52">
            <w:r>
              <w:t>openHistorian</w:t>
            </w:r>
          </w:p>
        </w:tc>
        <w:tc>
          <w:tcPr>
            <w:tcW w:w="4428" w:type="dxa"/>
          </w:tcPr>
          <w:p w14:paraId="3596BEE0" w14:textId="79C0066F" w:rsidR="00CA7A40" w:rsidRDefault="002A4121" w:rsidP="00FD6F52">
            <w:r>
              <w:t>3</w:t>
            </w:r>
          </w:p>
        </w:tc>
      </w:tr>
      <w:tr w:rsidR="00CA7A40" w14:paraId="2465A8E7" w14:textId="77777777" w:rsidTr="00FD6F52">
        <w:tc>
          <w:tcPr>
            <w:tcW w:w="4428" w:type="dxa"/>
          </w:tcPr>
          <w:p w14:paraId="7CA3719A" w14:textId="67CB8AD9" w:rsidR="002A4121" w:rsidRDefault="002A4121" w:rsidP="00FD6F52">
            <w:r>
              <w:t>PingThings</w:t>
            </w:r>
          </w:p>
        </w:tc>
        <w:tc>
          <w:tcPr>
            <w:tcW w:w="4428" w:type="dxa"/>
          </w:tcPr>
          <w:p w14:paraId="254A09C6" w14:textId="228F4146" w:rsidR="00CA7A40" w:rsidRDefault="00471C5B" w:rsidP="00FD6F52">
            <w:r>
              <w:t>1</w:t>
            </w:r>
          </w:p>
        </w:tc>
      </w:tr>
      <w:tr w:rsidR="002A4121" w14:paraId="55246345" w14:textId="77777777" w:rsidTr="00FD6F52">
        <w:tc>
          <w:tcPr>
            <w:tcW w:w="4428" w:type="dxa"/>
          </w:tcPr>
          <w:p w14:paraId="237832CD" w14:textId="1F059585" w:rsidR="002A4121" w:rsidRDefault="002A4121" w:rsidP="00FD6F52">
            <w:r>
              <w:t>Files</w:t>
            </w:r>
          </w:p>
        </w:tc>
        <w:tc>
          <w:tcPr>
            <w:tcW w:w="4428" w:type="dxa"/>
          </w:tcPr>
          <w:p w14:paraId="5541B75E" w14:textId="6CC7DEFD" w:rsidR="002A4121" w:rsidRDefault="00471C5B" w:rsidP="00FD6F52">
            <w:r>
              <w:t>1</w:t>
            </w:r>
          </w:p>
        </w:tc>
      </w:tr>
      <w:tr w:rsidR="002A4121" w14:paraId="06E77DD9" w14:textId="77777777" w:rsidTr="00FD6F52">
        <w:tc>
          <w:tcPr>
            <w:tcW w:w="4428" w:type="dxa"/>
          </w:tcPr>
          <w:p w14:paraId="53396D8B" w14:textId="5ABC3F33" w:rsidR="002A4121" w:rsidRPr="00EA2042" w:rsidRDefault="00025AF5" w:rsidP="00FD6F52">
            <w:pPr>
              <w:rPr>
                <w:highlight w:val="yellow"/>
              </w:rPr>
            </w:pPr>
            <w:r w:rsidRPr="00471C5B">
              <w:rPr>
                <w:highlight w:val="yellow"/>
              </w:rPr>
              <w:t>Proprietary</w:t>
            </w:r>
          </w:p>
        </w:tc>
        <w:tc>
          <w:tcPr>
            <w:tcW w:w="4428" w:type="dxa"/>
          </w:tcPr>
          <w:p w14:paraId="5D2C4888" w14:textId="4AC27177" w:rsidR="002A4121" w:rsidRPr="00EA2042" w:rsidRDefault="00471C5B" w:rsidP="00FD6F52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6</w:t>
            </w:r>
          </w:p>
        </w:tc>
      </w:tr>
      <w:tr w:rsidR="002A4121" w14:paraId="18C0CB80" w14:textId="77777777" w:rsidTr="00FD6F52">
        <w:tc>
          <w:tcPr>
            <w:tcW w:w="4428" w:type="dxa"/>
          </w:tcPr>
          <w:p w14:paraId="55181E91" w14:textId="0AF1173E" w:rsidR="002A4121" w:rsidRDefault="002A4121" w:rsidP="00FD6F52">
            <w:r>
              <w:t>DataNXT</w:t>
            </w:r>
          </w:p>
        </w:tc>
        <w:tc>
          <w:tcPr>
            <w:tcW w:w="4428" w:type="dxa"/>
          </w:tcPr>
          <w:p w14:paraId="19597A98" w14:textId="2087CF41" w:rsidR="002A4121" w:rsidRDefault="00471C5B" w:rsidP="00FD6F52">
            <w:r>
              <w:t>2</w:t>
            </w:r>
          </w:p>
        </w:tc>
      </w:tr>
      <w:tr w:rsidR="002A4121" w14:paraId="49574500" w14:textId="77777777" w:rsidTr="00FD6F52">
        <w:tc>
          <w:tcPr>
            <w:tcW w:w="4428" w:type="dxa"/>
          </w:tcPr>
          <w:p w14:paraId="5A7EA5BF" w14:textId="51169B77" w:rsidR="002A4121" w:rsidRDefault="002A4121" w:rsidP="00FD6F52">
            <w:r>
              <w:t>SynchroWAVe</w:t>
            </w:r>
          </w:p>
        </w:tc>
        <w:tc>
          <w:tcPr>
            <w:tcW w:w="4428" w:type="dxa"/>
          </w:tcPr>
          <w:p w14:paraId="47A96A13" w14:textId="1526AF1B" w:rsidR="002A4121" w:rsidRDefault="00471C5B" w:rsidP="00FD6F52">
            <w:r>
              <w:t>3</w:t>
            </w:r>
          </w:p>
        </w:tc>
      </w:tr>
      <w:tr w:rsidR="002A4121" w14:paraId="448CBCC5" w14:textId="77777777" w:rsidTr="00FD6F52">
        <w:tc>
          <w:tcPr>
            <w:tcW w:w="4428" w:type="dxa"/>
          </w:tcPr>
          <w:p w14:paraId="2876D692" w14:textId="0A2DA503" w:rsidR="002A4121" w:rsidRDefault="00471C5B" w:rsidP="00FD6F52">
            <w:r>
              <w:t>PhasorPoint</w:t>
            </w:r>
          </w:p>
        </w:tc>
        <w:tc>
          <w:tcPr>
            <w:tcW w:w="4428" w:type="dxa"/>
          </w:tcPr>
          <w:p w14:paraId="7212567C" w14:textId="14202BE0" w:rsidR="002A4121" w:rsidRDefault="00471C5B" w:rsidP="00FD6F52">
            <w:r>
              <w:t>4</w:t>
            </w:r>
          </w:p>
        </w:tc>
      </w:tr>
      <w:tr w:rsidR="00471C5B" w14:paraId="43FD2D8B" w14:textId="77777777" w:rsidTr="00FD6F52">
        <w:tc>
          <w:tcPr>
            <w:tcW w:w="4428" w:type="dxa"/>
          </w:tcPr>
          <w:p w14:paraId="27E775DC" w14:textId="0A31F5C3" w:rsidR="00471C5B" w:rsidRDefault="00471C5B" w:rsidP="00FD6F52">
            <w:r>
              <w:t>Other</w:t>
            </w:r>
          </w:p>
        </w:tc>
        <w:tc>
          <w:tcPr>
            <w:tcW w:w="4428" w:type="dxa"/>
          </w:tcPr>
          <w:p w14:paraId="75A131B7" w14:textId="39ADF928" w:rsidR="00471C5B" w:rsidRDefault="00471C5B" w:rsidP="00FD6F52">
            <w:r>
              <w:t>3</w:t>
            </w:r>
          </w:p>
        </w:tc>
      </w:tr>
    </w:tbl>
    <w:p w14:paraId="7D1743F9" w14:textId="77777777" w:rsidR="00CA7A40" w:rsidRDefault="00CA7A40"/>
    <w:p w14:paraId="5C497684" w14:textId="1F60E999" w:rsidR="00CA7A40" w:rsidRDefault="00471C5B">
      <w:r>
        <w:t>Disclaimer: The responses to question 3 is not meant to showcase the total number of users of individual vendors but to show the diversity of vendor archive solutions</w:t>
      </w:r>
      <w:r w:rsidR="001711BA">
        <w:t xml:space="preserve"> available</w:t>
      </w:r>
      <w:r>
        <w:t>.</w:t>
      </w:r>
    </w:p>
    <w:p w14:paraId="58E228BE" w14:textId="503DB071" w:rsidR="00471C5B" w:rsidRDefault="00471C5B"/>
    <w:p w14:paraId="308478EE" w14:textId="7DF37C08" w:rsidR="00471C5B" w:rsidRDefault="00E22EC0">
      <w:r>
        <w:t>Six</w:t>
      </w:r>
      <w:r w:rsidR="00471C5B">
        <w:t xml:space="preserve"> (35%) of the respondents use in-house proprietary software while </w:t>
      </w:r>
      <w:r w:rsidR="00A44C94">
        <w:t>six</w:t>
      </w:r>
      <w:r w:rsidR="00471C5B">
        <w:t xml:space="preserve"> (35%) of the respondents use OSISoft PI for their archive solutions.</w:t>
      </w:r>
    </w:p>
    <w:p w14:paraId="0D5B9471" w14:textId="0D5A5FC9" w:rsidR="00471C5B" w:rsidRDefault="00471C5B"/>
    <w:p w14:paraId="5F19665A" w14:textId="5039776A" w:rsidR="00471C5B" w:rsidRDefault="00471C5B">
      <w:r>
        <w:t>Other archive solutions used include Kx for Sensors and kdb+, AWS S3 and Glacier (Cloud-based solution) and Hadoop</w:t>
      </w:r>
      <w:r w:rsidR="001711BA">
        <w:t>.</w:t>
      </w:r>
    </w:p>
    <w:p w14:paraId="6DB1D125" w14:textId="63EE53D8" w:rsidR="00471C5B" w:rsidRDefault="00471C5B"/>
    <w:p w14:paraId="49136753" w14:textId="0CF4CAF7" w:rsidR="001711BA" w:rsidRDefault="00E22EC0">
      <w:r>
        <w:t>Nine</w:t>
      </w:r>
      <w:r w:rsidR="001711BA">
        <w:t xml:space="preserve"> (75%) of the respondents reported using multiple archive solutions.</w:t>
      </w:r>
    </w:p>
    <w:p w14:paraId="5A62FDDE" w14:textId="22B21161" w:rsidR="001711BA" w:rsidRDefault="001711BA"/>
    <w:p w14:paraId="24518703" w14:textId="35BA848A" w:rsidR="001711BA" w:rsidRDefault="001711BA">
      <w:r>
        <w:t>The use of proprietary and mixtures of archive solutions is very prominent.  In addition, there is a total of 13 vendor solutions available just from these survey results showing there is a diversity of options available.</w:t>
      </w:r>
    </w:p>
    <w:p w14:paraId="074EB0A0" w14:textId="77777777" w:rsidR="00471C5B" w:rsidRDefault="00471C5B"/>
    <w:p w14:paraId="79ABB296" w14:textId="53C05106" w:rsidR="00346DDF" w:rsidRDefault="00CA7A40">
      <w:r>
        <w:lastRenderedPageBreak/>
        <w:t xml:space="preserve">Question 3: </w:t>
      </w:r>
      <w:r w:rsidR="00501CBB">
        <w:t xml:space="preserve"> What is the format of your archived synchronized measurements (i.e., </w:t>
      </w:r>
      <w:bookmarkStart w:id="0" w:name="_GoBack"/>
      <w:bookmarkEnd w:id="0"/>
      <w:r w:rsidR="00501CBB">
        <w:t>file folder, binary, SQL database)?</w:t>
      </w:r>
    </w:p>
    <w:p w14:paraId="4AEF2272" w14:textId="77777777" w:rsidR="00346DDF" w:rsidRDefault="00346DDF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19"/>
        <w:gridCol w:w="4211"/>
      </w:tblGrid>
      <w:tr w:rsidR="002E2565" w14:paraId="438F06E2" w14:textId="77777777">
        <w:tc>
          <w:tcPr>
            <w:tcW w:w="4428" w:type="dxa"/>
          </w:tcPr>
          <w:p w14:paraId="5309564A" w14:textId="77777777" w:rsidR="00346DDF" w:rsidRDefault="00501CBB">
            <w:r>
              <w:t>Response</w:t>
            </w:r>
          </w:p>
        </w:tc>
        <w:tc>
          <w:tcPr>
            <w:tcW w:w="4428" w:type="dxa"/>
          </w:tcPr>
          <w:p w14:paraId="28403DC9" w14:textId="01B9A70A" w:rsidR="00346DDF" w:rsidRDefault="00B95AD3">
            <w:r>
              <w:t>Count</w:t>
            </w:r>
          </w:p>
        </w:tc>
      </w:tr>
      <w:tr w:rsidR="002E2565" w14:paraId="0F6FFBE8" w14:textId="77777777">
        <w:tc>
          <w:tcPr>
            <w:tcW w:w="4428" w:type="dxa"/>
          </w:tcPr>
          <w:p w14:paraId="6107F526" w14:textId="77777777" w:rsidR="00346DDF" w:rsidRDefault="00501CBB">
            <w:r>
              <w:t>Binary</w:t>
            </w:r>
          </w:p>
        </w:tc>
        <w:tc>
          <w:tcPr>
            <w:tcW w:w="4428" w:type="dxa"/>
          </w:tcPr>
          <w:p w14:paraId="0954A5F9" w14:textId="77777777" w:rsidR="00346DDF" w:rsidRDefault="00501CBB">
            <w:r>
              <w:t>3</w:t>
            </w:r>
          </w:p>
        </w:tc>
      </w:tr>
      <w:tr w:rsidR="002E2565" w14:paraId="626DDF20" w14:textId="77777777">
        <w:tc>
          <w:tcPr>
            <w:tcW w:w="4428" w:type="dxa"/>
          </w:tcPr>
          <w:p w14:paraId="561F9A78" w14:textId="77777777" w:rsidR="005D6252" w:rsidRDefault="00501CBB">
            <w:r>
              <w:t>Big Data</w:t>
            </w:r>
          </w:p>
        </w:tc>
        <w:tc>
          <w:tcPr>
            <w:tcW w:w="4428" w:type="dxa"/>
          </w:tcPr>
          <w:p w14:paraId="1575C75C" w14:textId="77777777" w:rsidR="005D6252" w:rsidRDefault="00501CBB">
            <w:r>
              <w:t>1</w:t>
            </w:r>
          </w:p>
        </w:tc>
      </w:tr>
      <w:tr w:rsidR="002E2565" w14:paraId="0F78F1F4" w14:textId="77777777">
        <w:tc>
          <w:tcPr>
            <w:tcW w:w="4428" w:type="dxa"/>
          </w:tcPr>
          <w:p w14:paraId="2C15AC23" w14:textId="77777777" w:rsidR="00346DDF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Time Series Based</w:t>
            </w:r>
          </w:p>
        </w:tc>
        <w:tc>
          <w:tcPr>
            <w:tcW w:w="4428" w:type="dxa"/>
          </w:tcPr>
          <w:p w14:paraId="56798890" w14:textId="77777777" w:rsidR="00346DDF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5</w:t>
            </w:r>
          </w:p>
        </w:tc>
      </w:tr>
      <w:tr w:rsidR="002E2565" w14:paraId="28951D97" w14:textId="77777777">
        <w:tc>
          <w:tcPr>
            <w:tcW w:w="4428" w:type="dxa"/>
          </w:tcPr>
          <w:p w14:paraId="2DE6D7DD" w14:textId="4A49CCBA" w:rsidR="00346DDF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SQL/KDB+/</w:t>
            </w:r>
            <w:r w:rsidR="00025AF5" w:rsidRPr="00FF2089">
              <w:rPr>
                <w:highlight w:val="yellow"/>
              </w:rPr>
              <w:t>SynchroWAVe</w:t>
            </w:r>
            <w:r w:rsidRPr="00EA2042">
              <w:rPr>
                <w:highlight w:val="yellow"/>
              </w:rPr>
              <w:t>/PI/Parquest Database</w:t>
            </w:r>
          </w:p>
        </w:tc>
        <w:tc>
          <w:tcPr>
            <w:tcW w:w="4428" w:type="dxa"/>
          </w:tcPr>
          <w:p w14:paraId="0BF3F1EF" w14:textId="77777777" w:rsidR="00346DDF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6</w:t>
            </w:r>
          </w:p>
        </w:tc>
      </w:tr>
      <w:tr w:rsidR="002E2565" w14:paraId="11F51B70" w14:textId="77777777">
        <w:tc>
          <w:tcPr>
            <w:tcW w:w="4428" w:type="dxa"/>
          </w:tcPr>
          <w:p w14:paraId="7B9CF36F" w14:textId="77777777" w:rsidR="00346DDF" w:rsidRDefault="00501CBB">
            <w:r>
              <w:t>CSV</w:t>
            </w:r>
          </w:p>
        </w:tc>
        <w:tc>
          <w:tcPr>
            <w:tcW w:w="4428" w:type="dxa"/>
          </w:tcPr>
          <w:p w14:paraId="4F33D166" w14:textId="77777777" w:rsidR="00346DDF" w:rsidRDefault="00501CBB">
            <w:r>
              <w:t>2</w:t>
            </w:r>
          </w:p>
        </w:tc>
      </w:tr>
    </w:tbl>
    <w:p w14:paraId="032A41F3" w14:textId="77777777" w:rsidR="0084195C" w:rsidRDefault="0084195C"/>
    <w:p w14:paraId="0730CBD7" w14:textId="0C3FC7DA" w:rsidR="00F03B66" w:rsidRDefault="00501CBB">
      <w:r>
        <w:t xml:space="preserve">Most respondents had a </w:t>
      </w:r>
      <w:r w:rsidR="00904AF3">
        <w:t xml:space="preserve">custom </w:t>
      </w:r>
      <w:r>
        <w:t xml:space="preserve">storage style. Even those that responded with the same </w:t>
      </w:r>
      <w:r w:rsidR="00904AF3">
        <w:t xml:space="preserve">response </w:t>
      </w:r>
      <w:r>
        <w:t xml:space="preserve">category stored its data </w:t>
      </w:r>
      <w:r w:rsidR="00904AF3">
        <w:t xml:space="preserve">in </w:t>
      </w:r>
      <w:r>
        <w:t>slightly differently</w:t>
      </w:r>
      <w:r w:rsidR="00904AF3">
        <w:t xml:space="preserve"> ways</w:t>
      </w:r>
      <w:r>
        <w:t>. For example, the time</w:t>
      </w:r>
      <w:r w:rsidR="00904AF3">
        <w:t>-</w:t>
      </w:r>
      <w:r>
        <w:t xml:space="preserve">series respondents were using a mixture of custom storage methods such as compression methods, proprietary methods, flat files, </w:t>
      </w:r>
      <w:r w:rsidR="00904AF3">
        <w:t xml:space="preserve">and </w:t>
      </w:r>
      <w:r>
        <w:t>others.</w:t>
      </w:r>
    </w:p>
    <w:p w14:paraId="7608B24C" w14:textId="77777777" w:rsidR="0084195C" w:rsidRDefault="0084195C"/>
    <w:p w14:paraId="46AD1179" w14:textId="05E2BD3B" w:rsidR="00F03B66" w:rsidRDefault="00501CBB">
      <w:r>
        <w:t xml:space="preserve"> Question </w:t>
      </w:r>
      <w:r w:rsidR="005E3B4E">
        <w:t>4</w:t>
      </w:r>
      <w:r>
        <w:t>: Archive Type?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23"/>
        <w:gridCol w:w="4307"/>
      </w:tblGrid>
      <w:tr w:rsidR="002E2565" w14:paraId="112D3CA6" w14:textId="77777777">
        <w:tc>
          <w:tcPr>
            <w:tcW w:w="4428" w:type="dxa"/>
          </w:tcPr>
          <w:p w14:paraId="78843408" w14:textId="77777777" w:rsidR="00F03B66" w:rsidRDefault="00501CBB">
            <w:r>
              <w:t>Response</w:t>
            </w:r>
          </w:p>
        </w:tc>
        <w:tc>
          <w:tcPr>
            <w:tcW w:w="4428" w:type="dxa"/>
          </w:tcPr>
          <w:p w14:paraId="02CD1863" w14:textId="66823B66" w:rsidR="00F03B66" w:rsidRDefault="00B95AD3">
            <w:r>
              <w:t>Count</w:t>
            </w:r>
          </w:p>
        </w:tc>
      </w:tr>
      <w:tr w:rsidR="002E2565" w14:paraId="73B13620" w14:textId="77777777">
        <w:tc>
          <w:tcPr>
            <w:tcW w:w="4428" w:type="dxa"/>
          </w:tcPr>
          <w:p w14:paraId="0F7C6601" w14:textId="77777777" w:rsidR="00F03B66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Fixed Size</w:t>
            </w:r>
          </w:p>
        </w:tc>
        <w:tc>
          <w:tcPr>
            <w:tcW w:w="4428" w:type="dxa"/>
          </w:tcPr>
          <w:p w14:paraId="3261F999" w14:textId="77777777" w:rsidR="00F03B66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9</w:t>
            </w:r>
          </w:p>
        </w:tc>
      </w:tr>
      <w:tr w:rsidR="002E2565" w14:paraId="57D7387E" w14:textId="77777777">
        <w:tc>
          <w:tcPr>
            <w:tcW w:w="4428" w:type="dxa"/>
          </w:tcPr>
          <w:p w14:paraId="707657C4" w14:textId="77777777" w:rsidR="00F03B66" w:rsidRDefault="00501CBB">
            <w:r>
              <w:t>Fixed Duration</w:t>
            </w:r>
          </w:p>
        </w:tc>
        <w:tc>
          <w:tcPr>
            <w:tcW w:w="4428" w:type="dxa"/>
          </w:tcPr>
          <w:p w14:paraId="0711FB02" w14:textId="77777777" w:rsidR="00F03B66" w:rsidRDefault="00501CBB">
            <w:r>
              <w:t>6</w:t>
            </w:r>
          </w:p>
        </w:tc>
      </w:tr>
      <w:tr w:rsidR="002E2565" w14:paraId="1B14A0D6" w14:textId="77777777">
        <w:tc>
          <w:tcPr>
            <w:tcW w:w="4428" w:type="dxa"/>
          </w:tcPr>
          <w:p w14:paraId="769F1F86" w14:textId="77777777" w:rsidR="00F03B66" w:rsidRDefault="00501CBB">
            <w:r>
              <w:t>Expanding</w:t>
            </w:r>
          </w:p>
        </w:tc>
        <w:tc>
          <w:tcPr>
            <w:tcW w:w="4428" w:type="dxa"/>
          </w:tcPr>
          <w:p w14:paraId="51894B25" w14:textId="77777777" w:rsidR="00F03B66" w:rsidRDefault="00501CBB">
            <w:r>
              <w:t>2</w:t>
            </w:r>
          </w:p>
        </w:tc>
      </w:tr>
    </w:tbl>
    <w:p w14:paraId="016AF5C8" w14:textId="77777777" w:rsidR="00F03B66" w:rsidRDefault="00F03B66"/>
    <w:p w14:paraId="7F63AA6E" w14:textId="2D2DB663" w:rsidR="00F03B66" w:rsidRDefault="00501CBB">
      <w:r>
        <w:t>Most respondents are keeping a fixed amount of data before deletion. Only two respondents are expanding their data storage to keep longer-term data.</w:t>
      </w:r>
      <w:r w:rsidR="005E3B4E">
        <w:t xml:space="preserve"> Also, only one respondent has chosen to keep a 2 week data repository.</w:t>
      </w:r>
    </w:p>
    <w:p w14:paraId="2D8E47AF" w14:textId="77777777" w:rsidR="00F03B66" w:rsidRDefault="00F03B66"/>
    <w:p w14:paraId="4660BE0B" w14:textId="4DBAB0E2" w:rsidR="00F03B66" w:rsidRDefault="00501CBB">
      <w:r>
        <w:t xml:space="preserve">Question </w:t>
      </w:r>
      <w:r w:rsidR="00150A7A">
        <w:t>5</w:t>
      </w:r>
      <w:r>
        <w:t>: Current Storage Capacity (TBs)?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21"/>
        <w:gridCol w:w="4309"/>
      </w:tblGrid>
      <w:tr w:rsidR="002E2565" w14:paraId="1C6B0C14" w14:textId="77777777">
        <w:tc>
          <w:tcPr>
            <w:tcW w:w="4428" w:type="dxa"/>
          </w:tcPr>
          <w:p w14:paraId="0867920D" w14:textId="77777777" w:rsidR="00F03B66" w:rsidRDefault="00501CBB">
            <w:r>
              <w:t>Response</w:t>
            </w:r>
          </w:p>
        </w:tc>
        <w:tc>
          <w:tcPr>
            <w:tcW w:w="4428" w:type="dxa"/>
          </w:tcPr>
          <w:p w14:paraId="085ABF56" w14:textId="0E209B6E" w:rsidR="00F03B66" w:rsidRDefault="00B95AD3">
            <w:r>
              <w:t>Count</w:t>
            </w:r>
          </w:p>
        </w:tc>
      </w:tr>
      <w:tr w:rsidR="002E2565" w14:paraId="120C9DE0" w14:textId="77777777">
        <w:tc>
          <w:tcPr>
            <w:tcW w:w="4428" w:type="dxa"/>
          </w:tcPr>
          <w:p w14:paraId="51BB19D4" w14:textId="77777777" w:rsidR="00F03B66" w:rsidRDefault="00501CBB">
            <w:r>
              <w:t>0-29</w:t>
            </w:r>
          </w:p>
        </w:tc>
        <w:tc>
          <w:tcPr>
            <w:tcW w:w="4428" w:type="dxa"/>
          </w:tcPr>
          <w:p w14:paraId="11DACD8F" w14:textId="77777777" w:rsidR="00F03B66" w:rsidRDefault="00501CBB">
            <w:r>
              <w:t>3</w:t>
            </w:r>
          </w:p>
        </w:tc>
      </w:tr>
      <w:tr w:rsidR="002E2565" w14:paraId="049ED10F" w14:textId="77777777">
        <w:tc>
          <w:tcPr>
            <w:tcW w:w="4428" w:type="dxa"/>
          </w:tcPr>
          <w:p w14:paraId="09115353" w14:textId="77777777" w:rsidR="00F03B66" w:rsidRDefault="00501CBB">
            <w:r>
              <w:t>30-75</w:t>
            </w:r>
          </w:p>
        </w:tc>
        <w:tc>
          <w:tcPr>
            <w:tcW w:w="4428" w:type="dxa"/>
          </w:tcPr>
          <w:p w14:paraId="78B64C6C" w14:textId="77777777" w:rsidR="00F03B66" w:rsidRDefault="00501CBB">
            <w:r>
              <w:t>4</w:t>
            </w:r>
          </w:p>
        </w:tc>
      </w:tr>
      <w:tr w:rsidR="002E2565" w14:paraId="3D6F07C7" w14:textId="77777777">
        <w:tc>
          <w:tcPr>
            <w:tcW w:w="4428" w:type="dxa"/>
          </w:tcPr>
          <w:p w14:paraId="5BC6EFCF" w14:textId="77777777" w:rsidR="00F03B66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76-</w:t>
            </w:r>
            <w:r w:rsidR="00DB7C04" w:rsidRPr="00EA2042">
              <w:rPr>
                <w:highlight w:val="yellow"/>
              </w:rPr>
              <w:t>150</w:t>
            </w:r>
          </w:p>
        </w:tc>
        <w:tc>
          <w:tcPr>
            <w:tcW w:w="4428" w:type="dxa"/>
          </w:tcPr>
          <w:p w14:paraId="79EABD59" w14:textId="77777777" w:rsidR="00F03B66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7</w:t>
            </w:r>
          </w:p>
        </w:tc>
      </w:tr>
      <w:tr w:rsidR="002E2565" w14:paraId="23F72179" w14:textId="77777777">
        <w:tc>
          <w:tcPr>
            <w:tcW w:w="4428" w:type="dxa"/>
          </w:tcPr>
          <w:p w14:paraId="678A2E4A" w14:textId="77777777" w:rsidR="00DB7C04" w:rsidRDefault="00501CBB">
            <w:r>
              <w:t>&gt;150</w:t>
            </w:r>
          </w:p>
        </w:tc>
        <w:tc>
          <w:tcPr>
            <w:tcW w:w="4428" w:type="dxa"/>
          </w:tcPr>
          <w:p w14:paraId="3B1EB449" w14:textId="77777777" w:rsidR="00DB7C04" w:rsidRDefault="00501CBB">
            <w:r>
              <w:t>0</w:t>
            </w:r>
          </w:p>
        </w:tc>
      </w:tr>
    </w:tbl>
    <w:p w14:paraId="5ACBE756" w14:textId="77777777" w:rsidR="00DB7C04" w:rsidRDefault="00DB7C04"/>
    <w:p w14:paraId="5B76B9EA" w14:textId="13F78FD3" w:rsidR="00DB7C04" w:rsidRDefault="00501CBB">
      <w:r>
        <w:t xml:space="preserve">The size of storage needed can vary according to many factors, </w:t>
      </w:r>
      <w:r w:rsidR="00904AF3">
        <w:t xml:space="preserve">such as, </w:t>
      </w:r>
      <w:r>
        <w:t>the number of PMUs, compression methods, resolution, and frequency of PMU data.</w:t>
      </w:r>
    </w:p>
    <w:p w14:paraId="74C72085" w14:textId="77777777" w:rsidR="00DB7C04" w:rsidRDefault="00DB7C04"/>
    <w:p w14:paraId="16377858" w14:textId="1B55425C" w:rsidR="00DB7C04" w:rsidRDefault="00501CBB">
      <w:r>
        <w:t xml:space="preserve">Question </w:t>
      </w:r>
      <w:r w:rsidR="00F134A6">
        <w:t>6</w:t>
      </w:r>
      <w:r>
        <w:t>:  Current Storage Duration (in years)?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21"/>
        <w:gridCol w:w="4309"/>
      </w:tblGrid>
      <w:tr w:rsidR="002E2565" w14:paraId="7E439A11" w14:textId="77777777">
        <w:tc>
          <w:tcPr>
            <w:tcW w:w="4428" w:type="dxa"/>
          </w:tcPr>
          <w:p w14:paraId="69107C57" w14:textId="77777777" w:rsidR="00DB7C04" w:rsidRDefault="00501CBB">
            <w:r>
              <w:t>Response</w:t>
            </w:r>
          </w:p>
        </w:tc>
        <w:tc>
          <w:tcPr>
            <w:tcW w:w="4428" w:type="dxa"/>
          </w:tcPr>
          <w:p w14:paraId="387F1489" w14:textId="30DF7972" w:rsidR="00DB7C04" w:rsidRDefault="00B95AD3">
            <w:r>
              <w:t>Count</w:t>
            </w:r>
          </w:p>
        </w:tc>
      </w:tr>
      <w:tr w:rsidR="002E2565" w14:paraId="7A8D186C" w14:textId="77777777">
        <w:tc>
          <w:tcPr>
            <w:tcW w:w="4428" w:type="dxa"/>
          </w:tcPr>
          <w:p w14:paraId="027A7744" w14:textId="77777777" w:rsidR="00DB7C04" w:rsidRDefault="00501CBB">
            <w:r>
              <w:t>&lt;0.5</w:t>
            </w:r>
          </w:p>
        </w:tc>
        <w:tc>
          <w:tcPr>
            <w:tcW w:w="4428" w:type="dxa"/>
          </w:tcPr>
          <w:p w14:paraId="2F3E0D33" w14:textId="77777777" w:rsidR="00DB7C04" w:rsidRDefault="00501CBB">
            <w:r>
              <w:t>2</w:t>
            </w:r>
          </w:p>
        </w:tc>
      </w:tr>
      <w:tr w:rsidR="002E2565" w14:paraId="04FE5922" w14:textId="77777777">
        <w:tc>
          <w:tcPr>
            <w:tcW w:w="4428" w:type="dxa"/>
          </w:tcPr>
          <w:p w14:paraId="11EECF3D" w14:textId="77777777" w:rsidR="00DB7C04" w:rsidRDefault="00501CBB">
            <w:r>
              <w:t>0.5-1.5</w:t>
            </w:r>
          </w:p>
        </w:tc>
        <w:tc>
          <w:tcPr>
            <w:tcW w:w="4428" w:type="dxa"/>
          </w:tcPr>
          <w:p w14:paraId="11910F22" w14:textId="77777777" w:rsidR="00DB7C04" w:rsidRDefault="00501CBB">
            <w:r>
              <w:t>2</w:t>
            </w:r>
          </w:p>
        </w:tc>
      </w:tr>
      <w:tr w:rsidR="002E2565" w14:paraId="4E980CE9" w14:textId="77777777">
        <w:tc>
          <w:tcPr>
            <w:tcW w:w="4428" w:type="dxa"/>
          </w:tcPr>
          <w:p w14:paraId="2CAE0F4C" w14:textId="77777777" w:rsidR="00DB7C04" w:rsidRDefault="00501CBB">
            <w:r>
              <w:t>1.5-2.5</w:t>
            </w:r>
          </w:p>
        </w:tc>
        <w:tc>
          <w:tcPr>
            <w:tcW w:w="4428" w:type="dxa"/>
          </w:tcPr>
          <w:p w14:paraId="2C8D94F4" w14:textId="77777777" w:rsidR="00DB7C04" w:rsidRDefault="00501CBB">
            <w:r>
              <w:t>3</w:t>
            </w:r>
          </w:p>
        </w:tc>
      </w:tr>
      <w:tr w:rsidR="002E2565" w14:paraId="114AE12B" w14:textId="77777777">
        <w:tc>
          <w:tcPr>
            <w:tcW w:w="4428" w:type="dxa"/>
          </w:tcPr>
          <w:p w14:paraId="3A34304B" w14:textId="77777777" w:rsidR="00DB7C04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2.5-3.5</w:t>
            </w:r>
          </w:p>
        </w:tc>
        <w:tc>
          <w:tcPr>
            <w:tcW w:w="4428" w:type="dxa"/>
          </w:tcPr>
          <w:p w14:paraId="7F2D8B6D" w14:textId="77777777" w:rsidR="00DB7C04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5</w:t>
            </w:r>
          </w:p>
        </w:tc>
      </w:tr>
      <w:tr w:rsidR="002E2565" w14:paraId="440A3D10" w14:textId="77777777">
        <w:tc>
          <w:tcPr>
            <w:tcW w:w="4428" w:type="dxa"/>
          </w:tcPr>
          <w:p w14:paraId="00ACD8CF" w14:textId="77777777" w:rsidR="00DB7C04" w:rsidRDefault="00501CBB">
            <w:r>
              <w:t>3.5-4.5</w:t>
            </w:r>
          </w:p>
        </w:tc>
        <w:tc>
          <w:tcPr>
            <w:tcW w:w="4428" w:type="dxa"/>
          </w:tcPr>
          <w:p w14:paraId="02063ACB" w14:textId="77777777" w:rsidR="00DB7C04" w:rsidRDefault="00501CBB">
            <w:r>
              <w:t>1</w:t>
            </w:r>
          </w:p>
        </w:tc>
      </w:tr>
      <w:tr w:rsidR="002E2565" w14:paraId="03B0AF9C" w14:textId="77777777">
        <w:tc>
          <w:tcPr>
            <w:tcW w:w="4428" w:type="dxa"/>
          </w:tcPr>
          <w:p w14:paraId="57D56072" w14:textId="77777777" w:rsidR="00DB7C04" w:rsidRDefault="00501CBB">
            <w:r>
              <w:t>7</w:t>
            </w:r>
          </w:p>
        </w:tc>
        <w:tc>
          <w:tcPr>
            <w:tcW w:w="4428" w:type="dxa"/>
          </w:tcPr>
          <w:p w14:paraId="2FE1C789" w14:textId="77777777" w:rsidR="00DB7C04" w:rsidRDefault="00501CBB">
            <w:r>
              <w:t>1</w:t>
            </w:r>
          </w:p>
        </w:tc>
      </w:tr>
    </w:tbl>
    <w:p w14:paraId="2C4DA92C" w14:textId="77777777" w:rsidR="00872555" w:rsidRDefault="00872555"/>
    <w:p w14:paraId="3A5FCAFC" w14:textId="0842E2D5" w:rsidR="00872555" w:rsidRDefault="00501CBB">
      <w:r>
        <w:lastRenderedPageBreak/>
        <w:t>Most respondents are keeping their data for more than a year, with only two indicating for less than that. Many respondents indicated that exciting events are saved in different locations for permanent review.</w:t>
      </w:r>
    </w:p>
    <w:p w14:paraId="07FB02C3" w14:textId="77777777" w:rsidR="00872555" w:rsidRDefault="00872555"/>
    <w:p w14:paraId="43A5A4D1" w14:textId="0904C5BF" w:rsidR="00872555" w:rsidRDefault="00501CBB">
      <w:r>
        <w:t xml:space="preserve">Question </w:t>
      </w:r>
      <w:r w:rsidR="00F134A6">
        <w:t>7</w:t>
      </w:r>
      <w:r>
        <w:t>: Data accessibility?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21"/>
        <w:gridCol w:w="4309"/>
      </w:tblGrid>
      <w:tr w:rsidR="002E2565" w14:paraId="31257F21" w14:textId="77777777">
        <w:tc>
          <w:tcPr>
            <w:tcW w:w="4428" w:type="dxa"/>
          </w:tcPr>
          <w:p w14:paraId="44B0C5AF" w14:textId="77777777" w:rsidR="00872555" w:rsidRDefault="00501CBB">
            <w:r>
              <w:t>Response</w:t>
            </w:r>
          </w:p>
        </w:tc>
        <w:tc>
          <w:tcPr>
            <w:tcW w:w="4428" w:type="dxa"/>
          </w:tcPr>
          <w:p w14:paraId="4C9CA9A8" w14:textId="1722E4FD" w:rsidR="00872555" w:rsidRDefault="00B95AD3">
            <w:r>
              <w:t>Count</w:t>
            </w:r>
          </w:p>
        </w:tc>
      </w:tr>
      <w:tr w:rsidR="002E2565" w14:paraId="34981311" w14:textId="77777777">
        <w:tc>
          <w:tcPr>
            <w:tcW w:w="4428" w:type="dxa"/>
          </w:tcPr>
          <w:p w14:paraId="068ADA73" w14:textId="77777777" w:rsidR="00872555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Online</w:t>
            </w:r>
          </w:p>
        </w:tc>
        <w:tc>
          <w:tcPr>
            <w:tcW w:w="4428" w:type="dxa"/>
          </w:tcPr>
          <w:p w14:paraId="17EB2FDE" w14:textId="77777777" w:rsidR="00872555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14</w:t>
            </w:r>
          </w:p>
        </w:tc>
      </w:tr>
      <w:tr w:rsidR="002E2565" w14:paraId="2ECFA8B8" w14:textId="77777777">
        <w:tc>
          <w:tcPr>
            <w:tcW w:w="4428" w:type="dxa"/>
          </w:tcPr>
          <w:p w14:paraId="49204E97" w14:textId="77777777" w:rsidR="00872555" w:rsidRDefault="00501CBB">
            <w:r>
              <w:t>Only Offline</w:t>
            </w:r>
          </w:p>
        </w:tc>
        <w:tc>
          <w:tcPr>
            <w:tcW w:w="4428" w:type="dxa"/>
          </w:tcPr>
          <w:p w14:paraId="7773C168" w14:textId="77777777" w:rsidR="00872555" w:rsidRDefault="00501CBB">
            <w:r>
              <w:t>1</w:t>
            </w:r>
          </w:p>
        </w:tc>
      </w:tr>
    </w:tbl>
    <w:p w14:paraId="6F887115" w14:textId="77777777" w:rsidR="00872555" w:rsidRDefault="00872555"/>
    <w:p w14:paraId="60673574" w14:textId="30B78505" w:rsidR="00872555" w:rsidRDefault="00501CBB">
      <w:r>
        <w:t>Most, if not all, respondents can access PMU data online. The only offline response referred to archived data. Old archived data was only available offline for many other responders.</w:t>
      </w:r>
      <w:r w:rsidR="00871876">
        <w:t xml:space="preserve"> One respondent stated that data is accessible only to operators.</w:t>
      </w:r>
    </w:p>
    <w:p w14:paraId="727A82AC" w14:textId="77777777" w:rsidR="00872555" w:rsidRDefault="00872555"/>
    <w:p w14:paraId="60F3F106" w14:textId="0B76D2C2" w:rsidR="00872555" w:rsidRDefault="00501CBB">
      <w:r>
        <w:t xml:space="preserve">Question </w:t>
      </w:r>
      <w:r w:rsidR="00F134A6">
        <w:t>8</w:t>
      </w:r>
      <w:r w:rsidR="00D12651">
        <w:t>:</w:t>
      </w:r>
      <w:r>
        <w:t xml:space="preserve"> Data Granularity?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26"/>
        <w:gridCol w:w="4304"/>
      </w:tblGrid>
      <w:tr w:rsidR="002E2565" w14:paraId="57CA1871" w14:textId="77777777">
        <w:tc>
          <w:tcPr>
            <w:tcW w:w="4428" w:type="dxa"/>
          </w:tcPr>
          <w:p w14:paraId="09726CCB" w14:textId="77777777" w:rsidR="00872555" w:rsidRDefault="00501CBB">
            <w:r>
              <w:t>Response</w:t>
            </w:r>
          </w:p>
        </w:tc>
        <w:tc>
          <w:tcPr>
            <w:tcW w:w="4428" w:type="dxa"/>
          </w:tcPr>
          <w:p w14:paraId="05C453A8" w14:textId="688009F5" w:rsidR="00872555" w:rsidRDefault="00B95AD3">
            <w:r>
              <w:t>Count</w:t>
            </w:r>
          </w:p>
        </w:tc>
      </w:tr>
      <w:tr w:rsidR="002E2565" w14:paraId="1481BF0B" w14:textId="77777777">
        <w:tc>
          <w:tcPr>
            <w:tcW w:w="4428" w:type="dxa"/>
          </w:tcPr>
          <w:p w14:paraId="7F187AAB" w14:textId="77777777" w:rsidR="00872555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Raw</w:t>
            </w:r>
          </w:p>
        </w:tc>
        <w:tc>
          <w:tcPr>
            <w:tcW w:w="4428" w:type="dxa"/>
          </w:tcPr>
          <w:p w14:paraId="6926E73B" w14:textId="77777777" w:rsidR="00872555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10</w:t>
            </w:r>
          </w:p>
        </w:tc>
      </w:tr>
      <w:tr w:rsidR="002E2565" w14:paraId="0ECF570E" w14:textId="77777777">
        <w:tc>
          <w:tcPr>
            <w:tcW w:w="4428" w:type="dxa"/>
          </w:tcPr>
          <w:p w14:paraId="508ABF18" w14:textId="77777777" w:rsidR="00872555" w:rsidRDefault="00501CBB">
            <w:r>
              <w:t>Compressed</w:t>
            </w:r>
          </w:p>
        </w:tc>
        <w:tc>
          <w:tcPr>
            <w:tcW w:w="4428" w:type="dxa"/>
          </w:tcPr>
          <w:p w14:paraId="75D1DB19" w14:textId="77777777" w:rsidR="00872555" w:rsidRDefault="00501CBB">
            <w:r>
              <w:t>6</w:t>
            </w:r>
          </w:p>
        </w:tc>
      </w:tr>
      <w:tr w:rsidR="002E2565" w14:paraId="096E72C1" w14:textId="77777777">
        <w:tc>
          <w:tcPr>
            <w:tcW w:w="4428" w:type="dxa"/>
          </w:tcPr>
          <w:p w14:paraId="434B690F" w14:textId="77777777" w:rsidR="00872555" w:rsidRDefault="00501CBB">
            <w:r>
              <w:t>Down Sampled</w:t>
            </w:r>
          </w:p>
        </w:tc>
        <w:tc>
          <w:tcPr>
            <w:tcW w:w="4428" w:type="dxa"/>
          </w:tcPr>
          <w:p w14:paraId="3F0A4E66" w14:textId="77777777" w:rsidR="00872555" w:rsidRDefault="00501CBB">
            <w:r>
              <w:t>2</w:t>
            </w:r>
          </w:p>
        </w:tc>
      </w:tr>
    </w:tbl>
    <w:p w14:paraId="6D350577" w14:textId="77777777" w:rsidR="00872555" w:rsidRDefault="00872555"/>
    <w:p w14:paraId="261F9EA4" w14:textId="130ADFA9" w:rsidR="00D12651" w:rsidRDefault="00501CBB">
      <w:r>
        <w:t xml:space="preserve">Many respondents are recording data in a raw format. This may be due to the low cost to storage as well as the </w:t>
      </w:r>
      <w:r w:rsidR="00513707">
        <w:t xml:space="preserve">immediate </w:t>
      </w:r>
      <w:r>
        <w:t>access to data that raw files provide.</w:t>
      </w:r>
    </w:p>
    <w:p w14:paraId="2615CF86" w14:textId="77777777" w:rsidR="00D12651" w:rsidRDefault="00D12651"/>
    <w:p w14:paraId="2DC70845" w14:textId="23332033" w:rsidR="00D12651" w:rsidRDefault="00501CBB">
      <w:r>
        <w:t xml:space="preserve">Question </w:t>
      </w:r>
      <w:r w:rsidR="00F134A6">
        <w:t>9</w:t>
      </w:r>
      <w:r>
        <w:t>: Data Sampling Rate (Hz)</w:t>
      </w:r>
      <w:r w:rsidR="00CE0554">
        <w:t>?</w:t>
      </w:r>
    </w:p>
    <w:p w14:paraId="47950892" w14:textId="77777777" w:rsidR="00D12651" w:rsidRDefault="00D12651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21"/>
        <w:gridCol w:w="4309"/>
      </w:tblGrid>
      <w:tr w:rsidR="002E2565" w14:paraId="4FC7ABED" w14:textId="77777777">
        <w:tc>
          <w:tcPr>
            <w:tcW w:w="4428" w:type="dxa"/>
          </w:tcPr>
          <w:p w14:paraId="3B76AA26" w14:textId="77777777" w:rsidR="00D12651" w:rsidRDefault="00501CBB">
            <w:r>
              <w:t>Response</w:t>
            </w:r>
          </w:p>
        </w:tc>
        <w:tc>
          <w:tcPr>
            <w:tcW w:w="4428" w:type="dxa"/>
          </w:tcPr>
          <w:p w14:paraId="526A36DD" w14:textId="7B671B24" w:rsidR="00D12651" w:rsidRDefault="00B95AD3">
            <w:r>
              <w:t>Count</w:t>
            </w:r>
          </w:p>
        </w:tc>
      </w:tr>
      <w:tr w:rsidR="002E2565" w14:paraId="4E7B553B" w14:textId="77777777">
        <w:tc>
          <w:tcPr>
            <w:tcW w:w="4428" w:type="dxa"/>
          </w:tcPr>
          <w:p w14:paraId="3A1B95AA" w14:textId="77777777" w:rsidR="00D12651" w:rsidRDefault="00501CBB">
            <w:r>
              <w:t>10</w:t>
            </w:r>
          </w:p>
        </w:tc>
        <w:tc>
          <w:tcPr>
            <w:tcW w:w="4428" w:type="dxa"/>
          </w:tcPr>
          <w:p w14:paraId="4F496A2E" w14:textId="77777777" w:rsidR="00D12651" w:rsidRDefault="00501CBB">
            <w:r>
              <w:t>2</w:t>
            </w:r>
          </w:p>
        </w:tc>
      </w:tr>
      <w:tr w:rsidR="002E2565" w14:paraId="07811E65" w14:textId="77777777">
        <w:tc>
          <w:tcPr>
            <w:tcW w:w="4428" w:type="dxa"/>
          </w:tcPr>
          <w:p w14:paraId="6C818F33" w14:textId="77777777" w:rsidR="00D12651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25-30</w:t>
            </w:r>
          </w:p>
        </w:tc>
        <w:tc>
          <w:tcPr>
            <w:tcW w:w="4428" w:type="dxa"/>
          </w:tcPr>
          <w:p w14:paraId="415F7E67" w14:textId="77777777" w:rsidR="00D12651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10</w:t>
            </w:r>
          </w:p>
        </w:tc>
      </w:tr>
      <w:tr w:rsidR="002E2565" w14:paraId="153B60ED" w14:textId="77777777">
        <w:tc>
          <w:tcPr>
            <w:tcW w:w="4428" w:type="dxa"/>
          </w:tcPr>
          <w:p w14:paraId="7F77CE85" w14:textId="77777777" w:rsidR="00CE0554" w:rsidRDefault="00501CBB">
            <w:r>
              <w:t>50-60</w:t>
            </w:r>
          </w:p>
        </w:tc>
        <w:tc>
          <w:tcPr>
            <w:tcW w:w="4428" w:type="dxa"/>
          </w:tcPr>
          <w:p w14:paraId="323ACF9C" w14:textId="77777777" w:rsidR="00CE0554" w:rsidRDefault="00501CBB">
            <w:r>
              <w:t>4</w:t>
            </w:r>
          </w:p>
        </w:tc>
      </w:tr>
      <w:tr w:rsidR="002E2565" w14:paraId="6AC91517" w14:textId="77777777">
        <w:tc>
          <w:tcPr>
            <w:tcW w:w="4428" w:type="dxa"/>
          </w:tcPr>
          <w:p w14:paraId="220221FE" w14:textId="77777777" w:rsidR="00CE0554" w:rsidRDefault="00501CBB">
            <w:r>
              <w:t>100-120</w:t>
            </w:r>
          </w:p>
        </w:tc>
        <w:tc>
          <w:tcPr>
            <w:tcW w:w="4428" w:type="dxa"/>
          </w:tcPr>
          <w:p w14:paraId="46DEC219" w14:textId="77777777" w:rsidR="00CE0554" w:rsidRDefault="00501CBB">
            <w:r>
              <w:t>3</w:t>
            </w:r>
          </w:p>
        </w:tc>
      </w:tr>
    </w:tbl>
    <w:p w14:paraId="3F3B15A8" w14:textId="77777777" w:rsidR="00CE0554" w:rsidRDefault="00CE0554"/>
    <w:p w14:paraId="58BAA313" w14:textId="623F2301" w:rsidR="00872555" w:rsidRDefault="00501CBB">
      <w:r>
        <w:t xml:space="preserve">Most respondents are sampling at half the line frequency (25-30 Hz). Also noted was that, 6 </w:t>
      </w:r>
      <w:r w:rsidR="00F134A6">
        <w:t>(35%) of</w:t>
      </w:r>
      <w:r>
        <w:t xml:space="preserve"> </w:t>
      </w:r>
      <w:r w:rsidR="00B65E94">
        <w:t>the respondents</w:t>
      </w:r>
      <w:r>
        <w:t xml:space="preserve"> sample at multiple sample rates.</w:t>
      </w:r>
    </w:p>
    <w:p w14:paraId="0B0EEFF7" w14:textId="77777777" w:rsidR="00F03B66" w:rsidRDefault="00F03B66"/>
    <w:p w14:paraId="571884F6" w14:textId="78BE2876" w:rsidR="00CE0554" w:rsidRDefault="00501CBB">
      <w:r>
        <w:t xml:space="preserve">Question </w:t>
      </w:r>
      <w:r w:rsidR="00556F68">
        <w:t>10</w:t>
      </w:r>
      <w:r>
        <w:t>: Describe tools used for synchronized measurement data quality assurance and lost signal alarming and mitigation?</w:t>
      </w:r>
    </w:p>
    <w:p w14:paraId="62B1ADFA" w14:textId="77777777" w:rsidR="00CE0554" w:rsidRDefault="00CE0554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40"/>
        <w:gridCol w:w="4290"/>
      </w:tblGrid>
      <w:tr w:rsidR="002E2565" w14:paraId="241D9324" w14:textId="77777777">
        <w:tc>
          <w:tcPr>
            <w:tcW w:w="4428" w:type="dxa"/>
          </w:tcPr>
          <w:p w14:paraId="556C3D24" w14:textId="77777777" w:rsidR="00C93422" w:rsidRDefault="00501CBB">
            <w:r>
              <w:t>Response</w:t>
            </w:r>
          </w:p>
        </w:tc>
        <w:tc>
          <w:tcPr>
            <w:tcW w:w="4428" w:type="dxa"/>
          </w:tcPr>
          <w:p w14:paraId="34726871" w14:textId="32232D41" w:rsidR="00C93422" w:rsidRDefault="00B95AD3">
            <w:r>
              <w:t>Count</w:t>
            </w:r>
          </w:p>
        </w:tc>
      </w:tr>
      <w:tr w:rsidR="002E2565" w14:paraId="22D09623" w14:textId="77777777">
        <w:tc>
          <w:tcPr>
            <w:tcW w:w="4428" w:type="dxa"/>
          </w:tcPr>
          <w:p w14:paraId="1DA2889F" w14:textId="77777777" w:rsidR="00C93422" w:rsidRDefault="00501CBB">
            <w:r>
              <w:t>Uses Commercial Software</w:t>
            </w:r>
          </w:p>
        </w:tc>
        <w:tc>
          <w:tcPr>
            <w:tcW w:w="4428" w:type="dxa"/>
          </w:tcPr>
          <w:p w14:paraId="7F600C9B" w14:textId="77777777" w:rsidR="00C93422" w:rsidRDefault="00501CBB">
            <w:r>
              <w:t>10</w:t>
            </w:r>
          </w:p>
        </w:tc>
      </w:tr>
      <w:tr w:rsidR="002E2565" w14:paraId="77DEC6EC" w14:textId="77777777">
        <w:tc>
          <w:tcPr>
            <w:tcW w:w="4428" w:type="dxa"/>
          </w:tcPr>
          <w:p w14:paraId="371C920F" w14:textId="77777777" w:rsidR="00C93422" w:rsidRDefault="00501CBB">
            <w:r>
              <w:t>Uses Custom Software/Methods</w:t>
            </w:r>
          </w:p>
        </w:tc>
        <w:tc>
          <w:tcPr>
            <w:tcW w:w="4428" w:type="dxa"/>
          </w:tcPr>
          <w:p w14:paraId="5E1C1F04" w14:textId="77777777" w:rsidR="00C93422" w:rsidRDefault="00501CBB">
            <w:r>
              <w:t>2</w:t>
            </w:r>
          </w:p>
        </w:tc>
      </w:tr>
      <w:tr w:rsidR="002E2565" w14:paraId="4BEFF014" w14:textId="77777777">
        <w:tc>
          <w:tcPr>
            <w:tcW w:w="4428" w:type="dxa"/>
          </w:tcPr>
          <w:p w14:paraId="38825035" w14:textId="77777777" w:rsidR="00C93422" w:rsidRDefault="00501CBB">
            <w:r>
              <w:t>Sends Alarms on poor data quality</w:t>
            </w:r>
          </w:p>
        </w:tc>
        <w:tc>
          <w:tcPr>
            <w:tcW w:w="4428" w:type="dxa"/>
          </w:tcPr>
          <w:p w14:paraId="7A4BE07C" w14:textId="77777777" w:rsidR="00C93422" w:rsidRDefault="00501CBB">
            <w:r>
              <w:t>1</w:t>
            </w:r>
          </w:p>
        </w:tc>
      </w:tr>
      <w:tr w:rsidR="002E2565" w14:paraId="66323BA3" w14:textId="77777777">
        <w:tc>
          <w:tcPr>
            <w:tcW w:w="4428" w:type="dxa"/>
          </w:tcPr>
          <w:p w14:paraId="4EDA12FF" w14:textId="77777777" w:rsidR="00C93422" w:rsidRDefault="00501CBB">
            <w:r>
              <w:t>No Response/No Tool</w:t>
            </w:r>
          </w:p>
        </w:tc>
        <w:tc>
          <w:tcPr>
            <w:tcW w:w="4428" w:type="dxa"/>
          </w:tcPr>
          <w:p w14:paraId="1F179169" w14:textId="77777777" w:rsidR="00C93422" w:rsidRDefault="00501CBB">
            <w:r>
              <w:t>5</w:t>
            </w:r>
          </w:p>
        </w:tc>
      </w:tr>
    </w:tbl>
    <w:p w14:paraId="3026DBE5" w14:textId="77777777" w:rsidR="00CE0554" w:rsidRDefault="00CE0554"/>
    <w:p w14:paraId="5DCEA772" w14:textId="0A8BF028" w:rsidR="00C93422" w:rsidRDefault="00501CBB">
      <w:r>
        <w:t xml:space="preserve">Most respondents used commercial software like EPG RTDMS, DataNXT, PI Datalink, XM, to name a few. Most do not send alarms. One respondent indicated they had </w:t>
      </w:r>
      <w:r>
        <w:lastRenderedPageBreak/>
        <w:t>extensive PMU coverage, and the loss of data from isolated units was not problematic, not requiring alarming.</w:t>
      </w:r>
    </w:p>
    <w:p w14:paraId="5BFAB6A6" w14:textId="77777777" w:rsidR="00C93422" w:rsidRDefault="00C93422"/>
    <w:p w14:paraId="3C3DF045" w14:textId="3588E455" w:rsidR="00C93422" w:rsidRDefault="00501CBB">
      <w:r>
        <w:t>Question 1</w:t>
      </w:r>
      <w:r w:rsidR="0096256D">
        <w:t>1</w:t>
      </w:r>
      <w:r>
        <w:t xml:space="preserve">: What </w:t>
      </w:r>
      <w:r w:rsidR="00DA2C7B">
        <w:t xml:space="preserve">types of </w:t>
      </w:r>
      <w:r>
        <w:t>data do you archive?</w:t>
      </w:r>
    </w:p>
    <w:p w14:paraId="2F376B79" w14:textId="77777777" w:rsidR="00C93422" w:rsidRDefault="00C9342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34"/>
        <w:gridCol w:w="4296"/>
      </w:tblGrid>
      <w:tr w:rsidR="002E2565" w14:paraId="16378CE0" w14:textId="77777777">
        <w:tc>
          <w:tcPr>
            <w:tcW w:w="4428" w:type="dxa"/>
          </w:tcPr>
          <w:p w14:paraId="7C22C3B7" w14:textId="77777777" w:rsidR="00C93422" w:rsidRDefault="00501CBB">
            <w:r>
              <w:t>Response</w:t>
            </w:r>
          </w:p>
        </w:tc>
        <w:tc>
          <w:tcPr>
            <w:tcW w:w="4428" w:type="dxa"/>
          </w:tcPr>
          <w:p w14:paraId="5CBB3D9D" w14:textId="5FAC5463" w:rsidR="00C93422" w:rsidRDefault="00B95AD3">
            <w:r>
              <w:t>Count</w:t>
            </w:r>
          </w:p>
        </w:tc>
      </w:tr>
      <w:tr w:rsidR="002E2565" w14:paraId="50867529" w14:textId="77777777">
        <w:tc>
          <w:tcPr>
            <w:tcW w:w="4428" w:type="dxa"/>
          </w:tcPr>
          <w:p w14:paraId="6C2422DF" w14:textId="77777777" w:rsidR="00C93422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Synchrophasors</w:t>
            </w:r>
          </w:p>
        </w:tc>
        <w:tc>
          <w:tcPr>
            <w:tcW w:w="4428" w:type="dxa"/>
          </w:tcPr>
          <w:p w14:paraId="415AB960" w14:textId="77777777" w:rsidR="00C93422" w:rsidRDefault="00501CBB">
            <w:r w:rsidRPr="00EA2042">
              <w:rPr>
                <w:highlight w:val="yellow"/>
              </w:rPr>
              <w:t>17</w:t>
            </w:r>
          </w:p>
        </w:tc>
      </w:tr>
      <w:tr w:rsidR="002E2565" w14:paraId="572FD580" w14:textId="77777777">
        <w:tc>
          <w:tcPr>
            <w:tcW w:w="4428" w:type="dxa"/>
          </w:tcPr>
          <w:p w14:paraId="51498534" w14:textId="77777777" w:rsidR="00C93422" w:rsidRDefault="00501CBB">
            <w:r>
              <w:t>Line Frequency</w:t>
            </w:r>
          </w:p>
        </w:tc>
        <w:tc>
          <w:tcPr>
            <w:tcW w:w="4428" w:type="dxa"/>
          </w:tcPr>
          <w:p w14:paraId="0C87F788" w14:textId="77777777" w:rsidR="00C93422" w:rsidRDefault="00501CBB">
            <w:r>
              <w:t>1</w:t>
            </w:r>
          </w:p>
        </w:tc>
      </w:tr>
      <w:tr w:rsidR="002E2565" w14:paraId="4B265A39" w14:textId="77777777">
        <w:tc>
          <w:tcPr>
            <w:tcW w:w="4428" w:type="dxa"/>
          </w:tcPr>
          <w:p w14:paraId="611E7913" w14:textId="77777777" w:rsidR="00C93422" w:rsidRDefault="00501CBB">
            <w:r>
              <w:t>Digital Fault Records</w:t>
            </w:r>
          </w:p>
        </w:tc>
        <w:tc>
          <w:tcPr>
            <w:tcW w:w="4428" w:type="dxa"/>
          </w:tcPr>
          <w:p w14:paraId="6917A51E" w14:textId="77777777" w:rsidR="00C93422" w:rsidRDefault="00501CBB">
            <w:r>
              <w:t>4</w:t>
            </w:r>
          </w:p>
        </w:tc>
      </w:tr>
      <w:tr w:rsidR="002E2565" w14:paraId="2FE440E7" w14:textId="77777777">
        <w:tc>
          <w:tcPr>
            <w:tcW w:w="4428" w:type="dxa"/>
          </w:tcPr>
          <w:p w14:paraId="19600CE2" w14:textId="77777777" w:rsidR="00C93422" w:rsidRDefault="00501CBB">
            <w:r>
              <w:t>Relay records</w:t>
            </w:r>
          </w:p>
        </w:tc>
        <w:tc>
          <w:tcPr>
            <w:tcW w:w="4428" w:type="dxa"/>
          </w:tcPr>
          <w:p w14:paraId="14DAFB38" w14:textId="77777777" w:rsidR="00C93422" w:rsidRDefault="00501CBB">
            <w:r>
              <w:t>3</w:t>
            </w:r>
          </w:p>
        </w:tc>
      </w:tr>
      <w:tr w:rsidR="002E2565" w14:paraId="4F7FEDAF" w14:textId="77777777">
        <w:tc>
          <w:tcPr>
            <w:tcW w:w="4428" w:type="dxa"/>
          </w:tcPr>
          <w:p w14:paraId="629AA22D" w14:textId="77777777" w:rsidR="00C51E18" w:rsidRDefault="00501CBB">
            <w:r>
              <w:t>Power Quality</w:t>
            </w:r>
          </w:p>
        </w:tc>
        <w:tc>
          <w:tcPr>
            <w:tcW w:w="4428" w:type="dxa"/>
          </w:tcPr>
          <w:p w14:paraId="614C8464" w14:textId="77777777" w:rsidR="00C51E18" w:rsidRDefault="00501CBB">
            <w:r>
              <w:t>2</w:t>
            </w:r>
          </w:p>
        </w:tc>
      </w:tr>
      <w:tr w:rsidR="002E2565" w14:paraId="7A5B469F" w14:textId="77777777">
        <w:tc>
          <w:tcPr>
            <w:tcW w:w="4428" w:type="dxa"/>
          </w:tcPr>
          <w:p w14:paraId="79CE27FD" w14:textId="77777777" w:rsidR="00C51E18" w:rsidRDefault="00501CBB">
            <w:r>
              <w:t>Application Data (oscillation detection, etc.)</w:t>
            </w:r>
          </w:p>
        </w:tc>
        <w:tc>
          <w:tcPr>
            <w:tcW w:w="4428" w:type="dxa"/>
          </w:tcPr>
          <w:p w14:paraId="74E117CF" w14:textId="77777777" w:rsidR="00C51E18" w:rsidRDefault="00501CBB">
            <w:r>
              <w:t>1</w:t>
            </w:r>
          </w:p>
        </w:tc>
      </w:tr>
    </w:tbl>
    <w:p w14:paraId="1AB14DA8" w14:textId="77777777" w:rsidR="00C51E18" w:rsidRDefault="00C51E18"/>
    <w:p w14:paraId="1EFCDE4E" w14:textId="26BDB4D9" w:rsidR="00C51E18" w:rsidRDefault="00501CBB">
      <w:r>
        <w:t xml:space="preserve">All respondents record synchrophasor data. Of the </w:t>
      </w:r>
      <w:r w:rsidR="000F4A0C">
        <w:t xml:space="preserve">17 </w:t>
      </w:r>
      <w:r>
        <w:t>respondents</w:t>
      </w:r>
      <w:r w:rsidR="000F4A0C">
        <w:t xml:space="preserve"> 64%</w:t>
      </w:r>
      <w:r>
        <w:t xml:space="preserve"> report recording only synchrophasor data.</w:t>
      </w:r>
    </w:p>
    <w:p w14:paraId="65E9199F" w14:textId="77777777" w:rsidR="00C51E18" w:rsidRDefault="00C51E18"/>
    <w:p w14:paraId="3A88C6F2" w14:textId="56CFA2D3" w:rsidR="00C51E18" w:rsidRDefault="00501CBB">
      <w:r>
        <w:t>Question 1</w:t>
      </w:r>
      <w:r w:rsidR="00FE3432">
        <w:t>2</w:t>
      </w:r>
      <w:r>
        <w:t>: Do you store synchrophasor data with non-time synchronized data?</w:t>
      </w:r>
    </w:p>
    <w:p w14:paraId="2C45181E" w14:textId="77777777" w:rsidR="00C51E18" w:rsidRDefault="00C51E18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21"/>
        <w:gridCol w:w="4309"/>
      </w:tblGrid>
      <w:tr w:rsidR="002E2565" w14:paraId="00F7EFFB" w14:textId="77777777">
        <w:tc>
          <w:tcPr>
            <w:tcW w:w="4428" w:type="dxa"/>
          </w:tcPr>
          <w:p w14:paraId="71BB0772" w14:textId="77777777" w:rsidR="00C51E18" w:rsidRDefault="00501CBB">
            <w:r>
              <w:t>Response</w:t>
            </w:r>
          </w:p>
        </w:tc>
        <w:tc>
          <w:tcPr>
            <w:tcW w:w="4428" w:type="dxa"/>
          </w:tcPr>
          <w:p w14:paraId="2F19845F" w14:textId="76A6691E" w:rsidR="00C51E18" w:rsidRDefault="00B95AD3">
            <w:r>
              <w:t>Count</w:t>
            </w:r>
          </w:p>
        </w:tc>
      </w:tr>
      <w:tr w:rsidR="002E2565" w14:paraId="5A5B8372" w14:textId="77777777">
        <w:tc>
          <w:tcPr>
            <w:tcW w:w="4428" w:type="dxa"/>
          </w:tcPr>
          <w:p w14:paraId="42BE1DE4" w14:textId="77777777" w:rsidR="00C51E18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No</w:t>
            </w:r>
          </w:p>
        </w:tc>
        <w:tc>
          <w:tcPr>
            <w:tcW w:w="4428" w:type="dxa"/>
          </w:tcPr>
          <w:p w14:paraId="128D8607" w14:textId="77777777" w:rsidR="00C51E18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14</w:t>
            </w:r>
          </w:p>
        </w:tc>
      </w:tr>
      <w:tr w:rsidR="002E2565" w14:paraId="214AE3B1" w14:textId="77777777">
        <w:tc>
          <w:tcPr>
            <w:tcW w:w="4428" w:type="dxa"/>
          </w:tcPr>
          <w:p w14:paraId="03CEA281" w14:textId="77777777" w:rsidR="00C51E18" w:rsidRDefault="00501CBB">
            <w:r>
              <w:t>Yes</w:t>
            </w:r>
          </w:p>
        </w:tc>
        <w:tc>
          <w:tcPr>
            <w:tcW w:w="4428" w:type="dxa"/>
          </w:tcPr>
          <w:p w14:paraId="293CEC88" w14:textId="77777777" w:rsidR="00C51E18" w:rsidRDefault="00501CBB">
            <w:r>
              <w:t>2</w:t>
            </w:r>
          </w:p>
        </w:tc>
      </w:tr>
    </w:tbl>
    <w:p w14:paraId="510DBF50" w14:textId="77777777" w:rsidR="00C51E18" w:rsidRDefault="00C51E18"/>
    <w:p w14:paraId="1FC3500A" w14:textId="626542C8" w:rsidR="00E753D2" w:rsidRDefault="00FE3432">
      <w:r>
        <w:t xml:space="preserve">Of the 16 respondents to this question of mixing synchronized and non-synchronized data, only 2 responded in the affirmative. </w:t>
      </w:r>
      <w:r w:rsidR="00E753D2">
        <w:t xml:space="preserve"> One stored the non-synchronized and synchronized data in the same database in a flexible data model.  The other affirmative respondent stored all data on the PingThings PredictiveGrid platform or in a side SQL Database depending on frequency.</w:t>
      </w:r>
    </w:p>
    <w:p w14:paraId="6DEC82E8" w14:textId="77777777" w:rsidR="00966BFE" w:rsidRDefault="00966BFE"/>
    <w:p w14:paraId="2566EED3" w14:textId="77777777" w:rsidR="00966BFE" w:rsidRDefault="00501CBB">
      <w:r>
        <w:t>Question 13:  What features would you like to see in a next-generation synchrophasor data service platform?</w:t>
      </w:r>
    </w:p>
    <w:p w14:paraId="78E4E7E5" w14:textId="77777777" w:rsidR="00966BFE" w:rsidRDefault="00966BFE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34"/>
        <w:gridCol w:w="4296"/>
      </w:tblGrid>
      <w:tr w:rsidR="002E2565" w14:paraId="649C81F5" w14:textId="77777777">
        <w:tc>
          <w:tcPr>
            <w:tcW w:w="4428" w:type="dxa"/>
          </w:tcPr>
          <w:p w14:paraId="00A134D5" w14:textId="77777777" w:rsidR="00966BFE" w:rsidRDefault="00501CBB">
            <w:r>
              <w:t>Response</w:t>
            </w:r>
          </w:p>
        </w:tc>
        <w:tc>
          <w:tcPr>
            <w:tcW w:w="4428" w:type="dxa"/>
          </w:tcPr>
          <w:p w14:paraId="43746D93" w14:textId="61BFE54B" w:rsidR="00966BFE" w:rsidRDefault="00B95AD3">
            <w:r>
              <w:t>Count</w:t>
            </w:r>
          </w:p>
        </w:tc>
      </w:tr>
      <w:tr w:rsidR="002E2565" w14:paraId="719F9CF7" w14:textId="77777777">
        <w:tc>
          <w:tcPr>
            <w:tcW w:w="4428" w:type="dxa"/>
          </w:tcPr>
          <w:p w14:paraId="63328C56" w14:textId="77777777" w:rsidR="00966BFE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On-board data analytics</w:t>
            </w:r>
          </w:p>
        </w:tc>
        <w:tc>
          <w:tcPr>
            <w:tcW w:w="4428" w:type="dxa"/>
          </w:tcPr>
          <w:p w14:paraId="253EB482" w14:textId="77777777" w:rsidR="00966BFE" w:rsidRPr="00EA2042" w:rsidRDefault="00501CBB">
            <w:pPr>
              <w:rPr>
                <w:highlight w:val="yellow"/>
              </w:rPr>
            </w:pPr>
            <w:r w:rsidRPr="00EA2042">
              <w:rPr>
                <w:highlight w:val="yellow"/>
              </w:rPr>
              <w:t>10</w:t>
            </w:r>
          </w:p>
        </w:tc>
      </w:tr>
      <w:tr w:rsidR="002E2565" w14:paraId="571D84C4" w14:textId="77777777">
        <w:tc>
          <w:tcPr>
            <w:tcW w:w="4428" w:type="dxa"/>
          </w:tcPr>
          <w:p w14:paraId="1355A359" w14:textId="77777777" w:rsidR="00966BFE" w:rsidRDefault="00501CBB">
            <w:r>
              <w:t>PDC-less collection</w:t>
            </w:r>
          </w:p>
        </w:tc>
        <w:tc>
          <w:tcPr>
            <w:tcW w:w="4428" w:type="dxa"/>
          </w:tcPr>
          <w:p w14:paraId="57684B4C" w14:textId="77777777" w:rsidR="00966BFE" w:rsidRDefault="00501CBB">
            <w:r>
              <w:t>4</w:t>
            </w:r>
          </w:p>
        </w:tc>
      </w:tr>
      <w:tr w:rsidR="002E2565" w14:paraId="77DA485A" w14:textId="77777777">
        <w:tc>
          <w:tcPr>
            <w:tcW w:w="4428" w:type="dxa"/>
          </w:tcPr>
          <w:p w14:paraId="227B2B19" w14:textId="77777777" w:rsidR="00966BFE" w:rsidRDefault="00501CBB">
            <w:r>
              <w:t>Multiple data source collection (non-synchrophasor)</w:t>
            </w:r>
          </w:p>
        </w:tc>
        <w:tc>
          <w:tcPr>
            <w:tcW w:w="4428" w:type="dxa"/>
          </w:tcPr>
          <w:p w14:paraId="6A311407" w14:textId="77777777" w:rsidR="00966BFE" w:rsidRDefault="00501CBB">
            <w:r>
              <w:t>8</w:t>
            </w:r>
          </w:p>
        </w:tc>
      </w:tr>
      <w:tr w:rsidR="002E2565" w14:paraId="4C95B05D" w14:textId="77777777">
        <w:tc>
          <w:tcPr>
            <w:tcW w:w="4428" w:type="dxa"/>
          </w:tcPr>
          <w:p w14:paraId="0C168F8C" w14:textId="77777777" w:rsidR="00966BFE" w:rsidRDefault="00501CBB">
            <w:r>
              <w:t>Data output streaming services</w:t>
            </w:r>
          </w:p>
        </w:tc>
        <w:tc>
          <w:tcPr>
            <w:tcW w:w="4428" w:type="dxa"/>
          </w:tcPr>
          <w:p w14:paraId="588DA23C" w14:textId="77777777" w:rsidR="00966BFE" w:rsidRDefault="00501CBB">
            <w:r>
              <w:t>5</w:t>
            </w:r>
          </w:p>
        </w:tc>
      </w:tr>
      <w:tr w:rsidR="002E2565" w14:paraId="1D28B857" w14:textId="77777777">
        <w:tc>
          <w:tcPr>
            <w:tcW w:w="4428" w:type="dxa"/>
          </w:tcPr>
          <w:p w14:paraId="259BAE16" w14:textId="77777777" w:rsidR="00966BFE" w:rsidRDefault="00501CBB">
            <w:r>
              <w:t>Cloud storage</w:t>
            </w:r>
          </w:p>
        </w:tc>
        <w:tc>
          <w:tcPr>
            <w:tcW w:w="4428" w:type="dxa"/>
          </w:tcPr>
          <w:p w14:paraId="607254B6" w14:textId="77777777" w:rsidR="00966BFE" w:rsidRDefault="00501CBB">
            <w:r>
              <w:t>4</w:t>
            </w:r>
          </w:p>
        </w:tc>
      </w:tr>
      <w:tr w:rsidR="002E2565" w14:paraId="48140E8A" w14:textId="77777777">
        <w:tc>
          <w:tcPr>
            <w:tcW w:w="4428" w:type="dxa"/>
          </w:tcPr>
          <w:p w14:paraId="3E349C80" w14:textId="77777777" w:rsidR="00966BFE" w:rsidRDefault="00501CBB">
            <w:r>
              <w:t>Easy access by multiple parties and standard API to enable advanced data analytics</w:t>
            </w:r>
          </w:p>
        </w:tc>
        <w:tc>
          <w:tcPr>
            <w:tcW w:w="4428" w:type="dxa"/>
          </w:tcPr>
          <w:p w14:paraId="0364AB80" w14:textId="77777777" w:rsidR="00966BFE" w:rsidRDefault="00501CBB">
            <w:r>
              <w:t>1</w:t>
            </w:r>
          </w:p>
        </w:tc>
      </w:tr>
    </w:tbl>
    <w:p w14:paraId="447E9116" w14:textId="77777777" w:rsidR="001675ED" w:rsidRDefault="001675ED"/>
    <w:p w14:paraId="4690C15F" w14:textId="5231C966" w:rsidR="008C2F90" w:rsidRDefault="00501CBB">
      <w:r>
        <w:t xml:space="preserve">Most respondents were interested in on-board data analytics and multiple data source collections. Both of these items are features that some respondents have </w:t>
      </w:r>
      <w:r>
        <w:lastRenderedPageBreak/>
        <w:t xml:space="preserve">already implemented. This shows the respondents' need for quick access to </w:t>
      </w:r>
      <w:r w:rsidR="00904AF3">
        <w:t xml:space="preserve">raw </w:t>
      </w:r>
      <w:r>
        <w:t>data and summary data for simplified</w:t>
      </w:r>
      <w:r w:rsidR="001F4843">
        <w:t xml:space="preserve"> and</w:t>
      </w:r>
      <w:r>
        <w:t xml:space="preserve"> decision making</w:t>
      </w:r>
      <w:r w:rsidR="001F4843">
        <w:t>. This also speaks to the respondents desire to have capabilities to quickly develop and obtain quick new insights into what information their synchrophasor data can provide.</w:t>
      </w:r>
    </w:p>
    <w:sectPr w:rsidR="008C2F90" w:rsidSect="00B626C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QwMLMwNzQzMzE2NjRR0lEKTi0uzszPAykwrAUAj08kxywAAAA="/>
  </w:docVars>
  <w:rsids>
    <w:rsidRoot w:val="008C2F90"/>
    <w:rsid w:val="00025AF5"/>
    <w:rsid w:val="000F4A0C"/>
    <w:rsid w:val="00150A7A"/>
    <w:rsid w:val="00157682"/>
    <w:rsid w:val="001675ED"/>
    <w:rsid w:val="001711BA"/>
    <w:rsid w:val="001F4843"/>
    <w:rsid w:val="0023447E"/>
    <w:rsid w:val="002A4121"/>
    <w:rsid w:val="002C3FA2"/>
    <w:rsid w:val="002E2565"/>
    <w:rsid w:val="00346DDF"/>
    <w:rsid w:val="00471C5B"/>
    <w:rsid w:val="00501CBB"/>
    <w:rsid w:val="00513707"/>
    <w:rsid w:val="00556F68"/>
    <w:rsid w:val="005B1575"/>
    <w:rsid w:val="005D6252"/>
    <w:rsid w:val="005E3B4E"/>
    <w:rsid w:val="005E6709"/>
    <w:rsid w:val="006766A9"/>
    <w:rsid w:val="006C6B0F"/>
    <w:rsid w:val="006D6F02"/>
    <w:rsid w:val="00796430"/>
    <w:rsid w:val="007D1340"/>
    <w:rsid w:val="0084195C"/>
    <w:rsid w:val="00865B77"/>
    <w:rsid w:val="00871876"/>
    <w:rsid w:val="00872555"/>
    <w:rsid w:val="008C2F90"/>
    <w:rsid w:val="00904AF3"/>
    <w:rsid w:val="00930122"/>
    <w:rsid w:val="0095309B"/>
    <w:rsid w:val="0096256D"/>
    <w:rsid w:val="00966BFE"/>
    <w:rsid w:val="009910E4"/>
    <w:rsid w:val="00A44C94"/>
    <w:rsid w:val="00AE3C31"/>
    <w:rsid w:val="00B626C3"/>
    <w:rsid w:val="00B65E94"/>
    <w:rsid w:val="00B80441"/>
    <w:rsid w:val="00B95AD3"/>
    <w:rsid w:val="00C51E18"/>
    <w:rsid w:val="00C65D12"/>
    <w:rsid w:val="00C93422"/>
    <w:rsid w:val="00CA7A40"/>
    <w:rsid w:val="00CD7CDD"/>
    <w:rsid w:val="00CE0554"/>
    <w:rsid w:val="00D12651"/>
    <w:rsid w:val="00DA2C7B"/>
    <w:rsid w:val="00DB7C04"/>
    <w:rsid w:val="00E22EC0"/>
    <w:rsid w:val="00E753D2"/>
    <w:rsid w:val="00E84782"/>
    <w:rsid w:val="00EA2042"/>
    <w:rsid w:val="00F03B66"/>
    <w:rsid w:val="00F134A6"/>
    <w:rsid w:val="00F366B2"/>
    <w:rsid w:val="00F60D4D"/>
    <w:rsid w:val="00FB3311"/>
    <w:rsid w:val="00FE3432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ED8F"/>
  <w15:docId w15:val="{99941788-1EBA-4501-A5BB-77C5708A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F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4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A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AF3"/>
  </w:style>
  <w:style w:type="paragraph" w:styleId="BalloonText">
    <w:name w:val="Balloon Text"/>
    <w:basedOn w:val="Normal"/>
    <w:link w:val="BalloonTextChar"/>
    <w:uiPriority w:val="99"/>
    <w:semiHidden/>
    <w:unhideWhenUsed/>
    <w:rsid w:val="00904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Middle School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 Volpert</dc:creator>
  <cp:lastModifiedBy>Rhodes Matthew E</cp:lastModifiedBy>
  <cp:revision>52</cp:revision>
  <dcterms:created xsi:type="dcterms:W3CDTF">2020-05-09T22:15:00Z</dcterms:created>
  <dcterms:modified xsi:type="dcterms:W3CDTF">2020-07-02T16:53:00Z</dcterms:modified>
</cp:coreProperties>
</file>